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F1" w:rsidRDefault="00C809F1" w:rsidP="00C809F1">
      <w:pPr>
        <w:rPr>
          <w:rFonts w:ascii="Times New Roman" w:hAnsi="Times New Roman"/>
          <w:b/>
          <w:sz w:val="24"/>
          <w:szCs w:val="24"/>
        </w:rPr>
      </w:pPr>
      <w:proofErr w:type="spellStart"/>
      <w:r>
        <w:rPr>
          <w:rFonts w:ascii="Times New Roman" w:hAnsi="Times New Roman"/>
          <w:b/>
          <w:sz w:val="24"/>
          <w:szCs w:val="24"/>
        </w:rPr>
        <w:t>Заочка</w:t>
      </w:r>
      <w:proofErr w:type="spellEnd"/>
      <w:r>
        <w:rPr>
          <w:rFonts w:ascii="Times New Roman" w:hAnsi="Times New Roman"/>
          <w:b/>
          <w:sz w:val="24"/>
          <w:szCs w:val="24"/>
        </w:rPr>
        <w:t xml:space="preserve">,  </w:t>
      </w:r>
      <w:r>
        <w:rPr>
          <w:rFonts w:ascii="Times New Roman" w:hAnsi="Times New Roman"/>
          <w:b/>
          <w:sz w:val="24"/>
          <w:szCs w:val="24"/>
        </w:rPr>
        <w:t xml:space="preserve">1 курс, 2 семестр, </w:t>
      </w:r>
      <w:r>
        <w:rPr>
          <w:rFonts w:ascii="Times New Roman" w:hAnsi="Times New Roman"/>
          <w:b/>
          <w:sz w:val="24"/>
          <w:szCs w:val="24"/>
        </w:rPr>
        <w:t>экономисты</w:t>
      </w:r>
      <w:r>
        <w:rPr>
          <w:rFonts w:ascii="Times New Roman" w:hAnsi="Times New Roman"/>
          <w:b/>
          <w:sz w:val="24"/>
          <w:szCs w:val="24"/>
        </w:rPr>
        <w:t>, срок обучения 3,5 года</w:t>
      </w:r>
      <w:r>
        <w:rPr>
          <w:rFonts w:ascii="Times New Roman" w:hAnsi="Times New Roman"/>
          <w:b/>
          <w:sz w:val="24"/>
          <w:szCs w:val="24"/>
        </w:rPr>
        <w:t>: Немецкий язык,  (деловой иностранный язык)</w:t>
      </w:r>
    </w:p>
    <w:p w:rsidR="00C809F1" w:rsidRDefault="00C809F1" w:rsidP="00C809F1">
      <w:pPr>
        <w:rPr>
          <w:rFonts w:ascii="Times New Roman" w:hAnsi="Times New Roman"/>
          <w:b/>
          <w:sz w:val="24"/>
          <w:szCs w:val="24"/>
        </w:rPr>
      </w:pPr>
    </w:p>
    <w:tbl>
      <w:tblPr>
        <w:tblStyle w:val="a3"/>
        <w:tblpPr w:leftFromText="180" w:rightFromText="180" w:horzAnchor="margin" w:tblpY="900"/>
        <w:tblW w:w="0" w:type="auto"/>
        <w:tblCellMar>
          <w:left w:w="90" w:type="dxa"/>
          <w:right w:w="90" w:type="dxa"/>
        </w:tblCellMar>
        <w:tblLook w:val="04A0" w:firstRow="1" w:lastRow="0" w:firstColumn="1" w:lastColumn="0" w:noHBand="0" w:noVBand="1"/>
      </w:tblPr>
      <w:tblGrid>
        <w:gridCol w:w="2679"/>
        <w:gridCol w:w="2679"/>
        <w:gridCol w:w="2680"/>
      </w:tblGrid>
      <w:tr w:rsidR="00C809F1" w:rsidTr="006F452C">
        <w:tc>
          <w:tcPr>
            <w:tcW w:w="2679" w:type="dxa"/>
            <w:tcBorders>
              <w:top w:val="single" w:sz="4" w:space="0" w:color="auto"/>
              <w:left w:val="single" w:sz="4" w:space="0" w:color="auto"/>
              <w:bottom w:val="single" w:sz="4" w:space="0" w:color="auto"/>
              <w:right w:val="single" w:sz="4" w:space="0" w:color="auto"/>
            </w:tcBorders>
            <w:hideMark/>
          </w:tcPr>
          <w:p w:rsidR="00C809F1" w:rsidRDefault="00C809F1" w:rsidP="006F452C">
            <w:pPr>
              <w:jc w:val="center"/>
              <w:rPr>
                <w:rFonts w:eastAsiaTheme="minorEastAsia"/>
                <w:b/>
                <w:color w:val="231F20"/>
                <w:szCs w:val="24"/>
                <w:u w:val="single"/>
              </w:rPr>
            </w:pPr>
            <w:r>
              <w:rPr>
                <w:b/>
                <w:color w:val="231F20"/>
                <w:szCs w:val="24"/>
                <w:u w:val="single"/>
              </w:rPr>
              <w:t>ДАТ</w:t>
            </w:r>
            <w:proofErr w:type="gramStart"/>
            <w:r>
              <w:rPr>
                <w:b/>
                <w:color w:val="231F20"/>
                <w:szCs w:val="24"/>
                <w:u w:val="single"/>
              </w:rPr>
              <w:t>А(</w:t>
            </w:r>
            <w:proofErr w:type="gramEnd"/>
            <w:r>
              <w:rPr>
                <w:b/>
                <w:color w:val="231F20"/>
                <w:szCs w:val="24"/>
                <w:u w:val="single"/>
              </w:rPr>
              <w:t>кол-во часов)</w:t>
            </w:r>
          </w:p>
        </w:tc>
        <w:tc>
          <w:tcPr>
            <w:tcW w:w="2679" w:type="dxa"/>
            <w:tcBorders>
              <w:top w:val="single" w:sz="4" w:space="0" w:color="auto"/>
              <w:left w:val="single" w:sz="4" w:space="0" w:color="auto"/>
              <w:bottom w:val="single" w:sz="4" w:space="0" w:color="auto"/>
              <w:right w:val="single" w:sz="4" w:space="0" w:color="auto"/>
            </w:tcBorders>
            <w:hideMark/>
          </w:tcPr>
          <w:p w:rsidR="00C809F1" w:rsidRDefault="00C809F1" w:rsidP="006F452C">
            <w:pPr>
              <w:jc w:val="center"/>
              <w:rPr>
                <w:rFonts w:eastAsiaTheme="minorEastAsia"/>
                <w:b/>
                <w:color w:val="231F20"/>
                <w:szCs w:val="24"/>
                <w:u w:val="single"/>
              </w:rPr>
            </w:pPr>
            <w:r>
              <w:rPr>
                <w:b/>
                <w:color w:val="231F20"/>
                <w:szCs w:val="24"/>
                <w:u w:val="single"/>
              </w:rPr>
              <w:t>ТЕМА ЗАНЯТИЯ</w:t>
            </w:r>
          </w:p>
        </w:tc>
        <w:tc>
          <w:tcPr>
            <w:tcW w:w="2680" w:type="dxa"/>
            <w:tcBorders>
              <w:top w:val="single" w:sz="4" w:space="0" w:color="auto"/>
              <w:left w:val="single" w:sz="4" w:space="0" w:color="auto"/>
              <w:bottom w:val="single" w:sz="4" w:space="0" w:color="auto"/>
              <w:right w:val="single" w:sz="4" w:space="0" w:color="auto"/>
            </w:tcBorders>
            <w:hideMark/>
          </w:tcPr>
          <w:p w:rsidR="00C809F1" w:rsidRDefault="00C809F1" w:rsidP="006F452C">
            <w:pPr>
              <w:jc w:val="center"/>
              <w:rPr>
                <w:rFonts w:eastAsiaTheme="minorEastAsia"/>
                <w:b/>
                <w:color w:val="231F20"/>
                <w:szCs w:val="24"/>
                <w:u w:val="single"/>
              </w:rPr>
            </w:pPr>
            <w:r>
              <w:rPr>
                <w:b/>
                <w:color w:val="231F20"/>
                <w:szCs w:val="24"/>
                <w:u w:val="single"/>
              </w:rPr>
              <w:t>ЗАДАНИЕ</w:t>
            </w:r>
          </w:p>
        </w:tc>
      </w:tr>
      <w:tr w:rsidR="00C809F1" w:rsidRPr="00171DC9" w:rsidTr="006F452C">
        <w:tc>
          <w:tcPr>
            <w:tcW w:w="2679" w:type="dxa"/>
            <w:tcBorders>
              <w:top w:val="single" w:sz="4" w:space="0" w:color="auto"/>
              <w:left w:val="single" w:sz="4" w:space="0" w:color="auto"/>
              <w:bottom w:val="single" w:sz="4" w:space="0" w:color="auto"/>
              <w:right w:val="single" w:sz="4" w:space="0" w:color="auto"/>
            </w:tcBorders>
            <w:hideMark/>
          </w:tcPr>
          <w:p w:rsidR="00C809F1" w:rsidRDefault="00C809F1" w:rsidP="00C809F1">
            <w:pPr>
              <w:rPr>
                <w:rFonts w:eastAsiaTheme="minorEastAsia"/>
                <w:b/>
                <w:color w:val="231F20"/>
                <w:szCs w:val="24"/>
                <w:u w:val="single"/>
              </w:rPr>
            </w:pPr>
            <w:r>
              <w:rPr>
                <w:color w:val="231F20"/>
                <w:szCs w:val="24"/>
              </w:rPr>
              <w:t>14</w:t>
            </w:r>
            <w:r>
              <w:rPr>
                <w:color w:val="231F20"/>
                <w:szCs w:val="24"/>
                <w:lang w:val="en-US"/>
              </w:rPr>
              <w:t>.04.20 (</w:t>
            </w:r>
            <w:r>
              <w:rPr>
                <w:color w:val="231F20"/>
                <w:szCs w:val="24"/>
              </w:rPr>
              <w:t>2</w:t>
            </w:r>
            <w:r>
              <w:rPr>
                <w:color w:val="231F20"/>
                <w:szCs w:val="24"/>
                <w:lang w:val="en-US"/>
              </w:rPr>
              <w:t xml:space="preserve"> </w:t>
            </w:r>
            <w:r>
              <w:rPr>
                <w:color w:val="231F20"/>
                <w:szCs w:val="24"/>
              </w:rPr>
              <w:t>часа</w:t>
            </w:r>
            <w:r>
              <w:rPr>
                <w:color w:val="231F20"/>
                <w:szCs w:val="24"/>
                <w:lang w:val="en-US"/>
              </w:rPr>
              <w:t>)</w:t>
            </w:r>
          </w:p>
        </w:tc>
        <w:tc>
          <w:tcPr>
            <w:tcW w:w="2679" w:type="dxa"/>
            <w:tcBorders>
              <w:top w:val="single" w:sz="4" w:space="0" w:color="auto"/>
              <w:left w:val="single" w:sz="4" w:space="0" w:color="auto"/>
              <w:bottom w:val="single" w:sz="4" w:space="0" w:color="auto"/>
              <w:right w:val="single" w:sz="4" w:space="0" w:color="auto"/>
            </w:tcBorders>
            <w:hideMark/>
          </w:tcPr>
          <w:p w:rsidR="00C809F1" w:rsidRDefault="00C809F1" w:rsidP="006F452C">
            <w:pPr>
              <w:jc w:val="center"/>
              <w:rPr>
                <w:rFonts w:eastAsiaTheme="minorEastAsia"/>
                <w:color w:val="231F20"/>
                <w:szCs w:val="24"/>
                <w:u w:val="single"/>
                <w:lang w:val="en-US"/>
              </w:rPr>
            </w:pPr>
            <w:proofErr w:type="spellStart"/>
            <w:r>
              <w:rPr>
                <w:color w:val="231F20"/>
                <w:szCs w:val="24"/>
                <w:lang w:val="en-US"/>
              </w:rPr>
              <w:t>Teil</w:t>
            </w:r>
            <w:proofErr w:type="spellEnd"/>
            <w:r>
              <w:rPr>
                <w:color w:val="231F20"/>
                <w:szCs w:val="24"/>
                <w:lang w:val="en-US"/>
              </w:rPr>
              <w:t xml:space="preserve"> 5</w:t>
            </w:r>
            <w:r w:rsidRPr="00171DC9">
              <w:rPr>
                <w:color w:val="231F20"/>
                <w:szCs w:val="24"/>
                <w:lang w:val="en-US"/>
              </w:rPr>
              <w:t xml:space="preserve">. </w:t>
            </w:r>
            <w:proofErr w:type="spellStart"/>
            <w:r w:rsidRPr="00171DC9">
              <w:rPr>
                <w:szCs w:val="24"/>
                <w:lang w:val="en-US"/>
              </w:rPr>
              <w:t>Kreditinstitute</w:t>
            </w:r>
            <w:proofErr w:type="spellEnd"/>
            <w:r w:rsidRPr="00171DC9">
              <w:rPr>
                <w:szCs w:val="24"/>
                <w:lang w:val="en-US"/>
              </w:rPr>
              <w:t xml:space="preserve"> in D</w:t>
            </w:r>
            <w:proofErr w:type="spellStart"/>
            <w:r w:rsidRPr="00171DC9">
              <w:rPr>
                <w:szCs w:val="24"/>
                <w:lang w:val="de-DE"/>
              </w:rPr>
              <w:t>eutschland</w:t>
            </w:r>
            <w:proofErr w:type="spellEnd"/>
          </w:p>
        </w:tc>
        <w:tc>
          <w:tcPr>
            <w:tcW w:w="2680" w:type="dxa"/>
            <w:tcBorders>
              <w:top w:val="single" w:sz="4" w:space="0" w:color="auto"/>
              <w:left w:val="single" w:sz="4" w:space="0" w:color="auto"/>
              <w:bottom w:val="single" w:sz="4" w:space="0" w:color="auto"/>
              <w:right w:val="single" w:sz="4" w:space="0" w:color="auto"/>
            </w:tcBorders>
            <w:hideMark/>
          </w:tcPr>
          <w:p w:rsidR="00C809F1" w:rsidRPr="00540184" w:rsidRDefault="00C809F1" w:rsidP="006F452C">
            <w:pPr>
              <w:rPr>
                <w:rFonts w:eastAsiaTheme="minorEastAsia"/>
                <w:color w:val="231F20"/>
                <w:szCs w:val="24"/>
              </w:rPr>
            </w:pPr>
            <w:r>
              <w:rPr>
                <w:color w:val="231F20"/>
                <w:szCs w:val="24"/>
              </w:rPr>
              <w:t>Чтение</w:t>
            </w:r>
            <w:r w:rsidRPr="00540184">
              <w:rPr>
                <w:color w:val="231F20"/>
                <w:szCs w:val="24"/>
              </w:rPr>
              <w:t xml:space="preserve">, </w:t>
            </w:r>
            <w:r>
              <w:rPr>
                <w:color w:val="231F20"/>
                <w:szCs w:val="24"/>
              </w:rPr>
              <w:t>перевод.</w:t>
            </w:r>
            <w:r w:rsidRPr="00540184">
              <w:rPr>
                <w:color w:val="231F20"/>
                <w:szCs w:val="24"/>
              </w:rPr>
              <w:t xml:space="preserve"> </w:t>
            </w:r>
          </w:p>
          <w:p w:rsidR="00C809F1" w:rsidRPr="00540184" w:rsidRDefault="00C809F1" w:rsidP="006F452C">
            <w:pPr>
              <w:rPr>
                <w:rFonts w:eastAsiaTheme="minorEastAsia"/>
                <w:color w:val="231F20"/>
                <w:szCs w:val="24"/>
              </w:rPr>
            </w:pPr>
            <w:r>
              <w:rPr>
                <w:rFonts w:eastAsiaTheme="minorEastAsia"/>
                <w:color w:val="231F20"/>
                <w:szCs w:val="24"/>
              </w:rPr>
              <w:t>Ответы на вопросы</w:t>
            </w:r>
          </w:p>
        </w:tc>
      </w:tr>
      <w:tr w:rsidR="00C809F1" w:rsidRPr="00171DC9" w:rsidTr="006F452C">
        <w:tc>
          <w:tcPr>
            <w:tcW w:w="2679" w:type="dxa"/>
            <w:tcBorders>
              <w:top w:val="single" w:sz="4" w:space="0" w:color="auto"/>
              <w:left w:val="single" w:sz="4" w:space="0" w:color="auto"/>
              <w:bottom w:val="single" w:sz="4" w:space="0" w:color="auto"/>
              <w:right w:val="single" w:sz="4" w:space="0" w:color="auto"/>
            </w:tcBorders>
            <w:hideMark/>
          </w:tcPr>
          <w:p w:rsidR="00C809F1" w:rsidRPr="00540184" w:rsidRDefault="00C809F1" w:rsidP="00C809F1">
            <w:pPr>
              <w:rPr>
                <w:rFonts w:eastAsiaTheme="minorEastAsia"/>
                <w:color w:val="231F20"/>
                <w:szCs w:val="24"/>
                <w:u w:val="single"/>
              </w:rPr>
            </w:pPr>
            <w:r>
              <w:rPr>
                <w:color w:val="231F20"/>
                <w:szCs w:val="24"/>
              </w:rPr>
              <w:t>15</w:t>
            </w:r>
            <w:r w:rsidRPr="00540184">
              <w:rPr>
                <w:color w:val="231F20"/>
                <w:szCs w:val="24"/>
              </w:rPr>
              <w:t>.04.20 (</w:t>
            </w:r>
            <w:r>
              <w:rPr>
                <w:color w:val="231F20"/>
                <w:szCs w:val="24"/>
              </w:rPr>
              <w:t>1,7</w:t>
            </w:r>
            <w:r w:rsidRPr="00540184">
              <w:rPr>
                <w:color w:val="231F20"/>
                <w:szCs w:val="24"/>
              </w:rPr>
              <w:t xml:space="preserve"> </w:t>
            </w:r>
            <w:r>
              <w:rPr>
                <w:color w:val="231F20"/>
                <w:szCs w:val="24"/>
              </w:rPr>
              <w:t>часа</w:t>
            </w:r>
            <w:r w:rsidRPr="00540184">
              <w:rPr>
                <w:color w:val="231F20"/>
                <w:szCs w:val="24"/>
              </w:rPr>
              <w:t>)</w:t>
            </w:r>
          </w:p>
        </w:tc>
        <w:tc>
          <w:tcPr>
            <w:tcW w:w="2679" w:type="dxa"/>
            <w:tcBorders>
              <w:top w:val="single" w:sz="4" w:space="0" w:color="auto"/>
              <w:left w:val="single" w:sz="4" w:space="0" w:color="auto"/>
              <w:bottom w:val="single" w:sz="4" w:space="0" w:color="auto"/>
              <w:right w:val="single" w:sz="4" w:space="0" w:color="auto"/>
            </w:tcBorders>
            <w:hideMark/>
          </w:tcPr>
          <w:p w:rsidR="00C809F1" w:rsidRPr="00540184" w:rsidRDefault="00C809F1" w:rsidP="006F452C">
            <w:pPr>
              <w:jc w:val="center"/>
              <w:rPr>
                <w:rFonts w:eastAsiaTheme="minorEastAsia"/>
                <w:color w:val="231F20"/>
                <w:szCs w:val="24"/>
                <w:u w:val="single"/>
              </w:rPr>
            </w:pPr>
            <w:r>
              <w:rPr>
                <w:szCs w:val="24"/>
              </w:rPr>
              <w:t>Зачет</w:t>
            </w:r>
          </w:p>
        </w:tc>
        <w:tc>
          <w:tcPr>
            <w:tcW w:w="2680" w:type="dxa"/>
            <w:tcBorders>
              <w:top w:val="single" w:sz="4" w:space="0" w:color="auto"/>
              <w:left w:val="single" w:sz="4" w:space="0" w:color="auto"/>
              <w:bottom w:val="single" w:sz="4" w:space="0" w:color="auto"/>
              <w:right w:val="single" w:sz="4" w:space="0" w:color="auto"/>
            </w:tcBorders>
            <w:hideMark/>
          </w:tcPr>
          <w:p w:rsidR="00C809F1" w:rsidRPr="00C809F1" w:rsidRDefault="00C809F1" w:rsidP="006F452C">
            <w:pPr>
              <w:rPr>
                <w:color w:val="3B3B3B"/>
                <w:szCs w:val="24"/>
                <w:shd w:val="clear" w:color="auto" w:fill="FFFFFF"/>
                <w:lang w:val="de-DE"/>
              </w:rPr>
            </w:pPr>
            <w:r w:rsidRPr="00171DC9">
              <w:rPr>
                <w:color w:val="231F20"/>
                <w:szCs w:val="24"/>
              </w:rPr>
              <w:t>Тема</w:t>
            </w:r>
            <w:r w:rsidRPr="00C809F1">
              <w:rPr>
                <w:color w:val="231F20"/>
                <w:szCs w:val="24"/>
                <w:lang w:val="de-DE"/>
              </w:rPr>
              <w:t xml:space="preserve"> 6: </w:t>
            </w:r>
            <w:r w:rsidRPr="00171DC9">
              <w:rPr>
                <w:color w:val="3B3B3B"/>
                <w:szCs w:val="24"/>
                <w:shd w:val="clear" w:color="auto" w:fill="FFFFFF"/>
                <w:lang w:val="de-DE"/>
              </w:rPr>
              <w:t>Geld</w:t>
            </w:r>
            <w:r w:rsidRPr="00C809F1">
              <w:rPr>
                <w:color w:val="3B3B3B"/>
                <w:szCs w:val="24"/>
                <w:shd w:val="clear" w:color="auto" w:fill="FFFFFF"/>
                <w:lang w:val="de-DE"/>
              </w:rPr>
              <w:t xml:space="preserve"> – </w:t>
            </w:r>
            <w:r w:rsidRPr="00171DC9">
              <w:rPr>
                <w:color w:val="3B3B3B"/>
                <w:szCs w:val="24"/>
                <w:shd w:val="clear" w:color="auto" w:fill="FFFFFF"/>
                <w:lang w:val="de-DE"/>
              </w:rPr>
              <w:t>und</w:t>
            </w:r>
            <w:r w:rsidRPr="00C809F1">
              <w:rPr>
                <w:color w:val="3B3B3B"/>
                <w:szCs w:val="24"/>
                <w:shd w:val="clear" w:color="auto" w:fill="FFFFFF"/>
                <w:lang w:val="de-DE"/>
              </w:rPr>
              <w:t xml:space="preserve"> </w:t>
            </w:r>
            <w:r w:rsidRPr="00171DC9">
              <w:rPr>
                <w:color w:val="3B3B3B"/>
                <w:szCs w:val="24"/>
                <w:shd w:val="clear" w:color="auto" w:fill="FFFFFF"/>
                <w:lang w:val="de-DE"/>
              </w:rPr>
              <w:t>Bankwesen</w:t>
            </w:r>
            <w:r w:rsidRPr="00C809F1">
              <w:rPr>
                <w:color w:val="3B3B3B"/>
                <w:szCs w:val="24"/>
                <w:shd w:val="clear" w:color="auto" w:fill="FFFFFF"/>
                <w:lang w:val="de-DE"/>
              </w:rPr>
              <w:t xml:space="preserve">  </w:t>
            </w:r>
            <w:r w:rsidRPr="00171DC9">
              <w:rPr>
                <w:color w:val="3B3B3B"/>
                <w:szCs w:val="24"/>
                <w:shd w:val="clear" w:color="auto" w:fill="FFFFFF"/>
                <w:lang w:val="de-DE"/>
              </w:rPr>
              <w:t>der</w:t>
            </w:r>
            <w:r w:rsidRPr="00C809F1">
              <w:rPr>
                <w:color w:val="3B3B3B"/>
                <w:szCs w:val="24"/>
                <w:shd w:val="clear" w:color="auto" w:fill="FFFFFF"/>
                <w:lang w:val="de-DE"/>
              </w:rPr>
              <w:t xml:space="preserve"> </w:t>
            </w:r>
            <w:r w:rsidRPr="00171DC9">
              <w:rPr>
                <w:color w:val="3B3B3B"/>
                <w:szCs w:val="24"/>
                <w:shd w:val="clear" w:color="auto" w:fill="FFFFFF"/>
                <w:lang w:val="de-DE"/>
              </w:rPr>
              <w:t>BRD</w:t>
            </w:r>
            <w:r w:rsidRPr="00C809F1">
              <w:rPr>
                <w:color w:val="3B3B3B"/>
                <w:szCs w:val="24"/>
                <w:shd w:val="clear" w:color="auto" w:fill="FFFFFF"/>
                <w:lang w:val="de-DE"/>
              </w:rPr>
              <w:t xml:space="preserve"> </w:t>
            </w:r>
          </w:p>
          <w:p w:rsidR="00C809F1" w:rsidRPr="00C809F1" w:rsidRDefault="00C809F1" w:rsidP="006F452C">
            <w:pPr>
              <w:rPr>
                <w:color w:val="3B3B3B"/>
                <w:szCs w:val="24"/>
                <w:shd w:val="clear" w:color="auto" w:fill="FFFFFF"/>
              </w:rPr>
            </w:pPr>
            <w:r w:rsidRPr="00171DC9">
              <w:rPr>
                <w:color w:val="3B3B3B"/>
                <w:szCs w:val="24"/>
                <w:shd w:val="clear" w:color="auto" w:fill="FFFFFF"/>
              </w:rPr>
              <w:t>1. Перевести</w:t>
            </w:r>
            <w:r>
              <w:rPr>
                <w:color w:val="3B3B3B"/>
                <w:szCs w:val="24"/>
                <w:shd w:val="clear" w:color="auto" w:fill="FFFFFF"/>
              </w:rPr>
              <w:t xml:space="preserve"> 4 абзаца </w:t>
            </w:r>
            <w:r w:rsidRPr="00171DC9">
              <w:rPr>
                <w:color w:val="3B3B3B"/>
                <w:szCs w:val="24"/>
                <w:shd w:val="clear" w:color="auto" w:fill="FFFFFF"/>
              </w:rPr>
              <w:t>текст</w:t>
            </w:r>
            <w:r>
              <w:rPr>
                <w:color w:val="3B3B3B"/>
                <w:szCs w:val="24"/>
                <w:shd w:val="clear" w:color="auto" w:fill="FFFFFF"/>
              </w:rPr>
              <w:t>а (по выбору)</w:t>
            </w:r>
            <w:r w:rsidRPr="00171DC9">
              <w:rPr>
                <w:color w:val="3B3B3B"/>
                <w:szCs w:val="24"/>
                <w:shd w:val="clear" w:color="auto" w:fill="FFFFFF"/>
              </w:rPr>
              <w:t xml:space="preserve"> письменно, используя слова к нему.</w:t>
            </w:r>
          </w:p>
          <w:p w:rsidR="00C809F1" w:rsidRPr="00171DC9" w:rsidRDefault="00C809F1" w:rsidP="006F452C">
            <w:pPr>
              <w:rPr>
                <w:rFonts w:eastAsiaTheme="minorEastAsia"/>
                <w:color w:val="231F20"/>
                <w:szCs w:val="24"/>
              </w:rPr>
            </w:pPr>
          </w:p>
        </w:tc>
      </w:tr>
    </w:tbl>
    <w:p w:rsidR="00753604" w:rsidRPr="00C809F1" w:rsidRDefault="00753604">
      <w:pPr>
        <w:rPr>
          <w:lang w:val="de-DE"/>
        </w:rPr>
      </w:pPr>
    </w:p>
    <w:p w:rsidR="00C809F1" w:rsidRPr="00C809F1" w:rsidRDefault="00C809F1">
      <w:pPr>
        <w:rPr>
          <w:lang w:val="de-DE"/>
        </w:rPr>
      </w:pPr>
    </w:p>
    <w:p w:rsidR="00C809F1" w:rsidRPr="00C809F1" w:rsidRDefault="00C809F1">
      <w:pPr>
        <w:rPr>
          <w:lang w:val="de-DE"/>
        </w:rPr>
      </w:pPr>
    </w:p>
    <w:p w:rsidR="00C809F1" w:rsidRPr="00C809F1" w:rsidRDefault="00C809F1">
      <w:pPr>
        <w:rPr>
          <w:lang w:val="de-DE"/>
        </w:rPr>
      </w:pPr>
    </w:p>
    <w:p w:rsidR="00C809F1" w:rsidRPr="00C809F1" w:rsidRDefault="00C809F1"/>
    <w:p w:rsidR="00C809F1" w:rsidRPr="00171DC9" w:rsidRDefault="00C809F1" w:rsidP="00C809F1">
      <w:pPr>
        <w:rPr>
          <w:rFonts w:ascii="Times New Roman" w:hAnsi="Times New Roman"/>
          <w:b/>
          <w:sz w:val="24"/>
          <w:szCs w:val="24"/>
          <w:lang w:val="en-US"/>
        </w:rPr>
      </w:pPr>
      <w:r>
        <w:rPr>
          <w:rFonts w:ascii="Times New Roman" w:hAnsi="Times New Roman"/>
          <w:b/>
          <w:sz w:val="24"/>
          <w:szCs w:val="24"/>
        </w:rPr>
        <w:t>Тема</w:t>
      </w:r>
      <w:r w:rsidRPr="0035282E">
        <w:rPr>
          <w:rFonts w:ascii="Times New Roman" w:hAnsi="Times New Roman"/>
          <w:b/>
          <w:sz w:val="24"/>
          <w:szCs w:val="24"/>
        </w:rPr>
        <w:t xml:space="preserve"> 5: </w:t>
      </w:r>
      <w:proofErr w:type="spellStart"/>
      <w:r w:rsidRPr="00171DC9">
        <w:rPr>
          <w:rFonts w:ascii="Times New Roman" w:hAnsi="Times New Roman"/>
          <w:b/>
          <w:sz w:val="24"/>
          <w:szCs w:val="24"/>
          <w:lang w:val="en-US"/>
        </w:rPr>
        <w:t>Kreditinstitute</w:t>
      </w:r>
      <w:proofErr w:type="spellEnd"/>
      <w:r w:rsidRPr="0035282E">
        <w:rPr>
          <w:rFonts w:ascii="Times New Roman" w:hAnsi="Times New Roman"/>
          <w:b/>
          <w:sz w:val="24"/>
          <w:szCs w:val="24"/>
        </w:rPr>
        <w:t xml:space="preserve"> </w:t>
      </w:r>
      <w:r w:rsidRPr="00171DC9">
        <w:rPr>
          <w:rFonts w:ascii="Times New Roman" w:hAnsi="Times New Roman"/>
          <w:b/>
          <w:sz w:val="24"/>
          <w:szCs w:val="24"/>
          <w:lang w:val="en-US"/>
        </w:rPr>
        <w:t>in</w:t>
      </w:r>
      <w:r w:rsidRPr="0035282E">
        <w:rPr>
          <w:rFonts w:ascii="Times New Roman" w:hAnsi="Times New Roman"/>
          <w:b/>
          <w:sz w:val="24"/>
          <w:szCs w:val="24"/>
        </w:rPr>
        <w:t xml:space="preserve"> </w:t>
      </w:r>
      <w:r w:rsidRPr="00171DC9">
        <w:rPr>
          <w:rFonts w:ascii="Times New Roman" w:hAnsi="Times New Roman"/>
          <w:b/>
          <w:sz w:val="24"/>
          <w:szCs w:val="24"/>
          <w:lang w:val="en-US"/>
        </w:rPr>
        <w:t>Deutschland</w:t>
      </w:r>
    </w:p>
    <w:p w:rsidR="00C809F1" w:rsidRPr="00171DC9" w:rsidRDefault="00C809F1" w:rsidP="00C809F1">
      <w:pPr>
        <w:pStyle w:val="2"/>
        <w:numPr>
          <w:ilvl w:val="0"/>
          <w:numId w:val="2"/>
        </w:numPr>
        <w:rPr>
          <w:rFonts w:ascii="Times New Roman" w:hAnsi="Times New Roman" w:cs="Times New Roman"/>
          <w:color w:val="auto"/>
          <w:sz w:val="24"/>
          <w:szCs w:val="24"/>
          <w:lang w:val="en-US"/>
        </w:rPr>
      </w:pPr>
      <w:r>
        <w:rPr>
          <w:rFonts w:ascii="Times New Roman" w:hAnsi="Times New Roman" w:cs="Times New Roman"/>
          <w:color w:val="auto"/>
          <w:sz w:val="24"/>
          <w:szCs w:val="24"/>
        </w:rPr>
        <w:t>Выучить</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слова</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к</w:t>
      </w:r>
      <w:r w:rsidRPr="00171DC9">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rPr>
        <w:t>тексту</w:t>
      </w:r>
    </w:p>
    <w:p w:rsidR="00C809F1" w:rsidRPr="00171DC9" w:rsidRDefault="00C809F1" w:rsidP="00C809F1">
      <w:pPr>
        <w:rPr>
          <w:lang w:val="en-US"/>
        </w:rPr>
      </w:pPr>
    </w:p>
    <w:tbl>
      <w:tblPr>
        <w:tblStyle w:val="a3"/>
        <w:tblW w:w="0" w:type="auto"/>
        <w:tblLook w:val="04A0" w:firstRow="1" w:lastRow="0" w:firstColumn="1" w:lastColumn="0" w:noHBand="0" w:noVBand="1"/>
      </w:tblPr>
      <w:tblGrid>
        <w:gridCol w:w="4785"/>
        <w:gridCol w:w="4785"/>
      </w:tblGrid>
      <w:tr w:rsidR="00C809F1" w:rsidRPr="00C809F1" w:rsidTr="006F452C">
        <w:tc>
          <w:tcPr>
            <w:tcW w:w="4785" w:type="dxa"/>
            <w:tcBorders>
              <w:top w:val="single" w:sz="4" w:space="0" w:color="auto"/>
              <w:left w:val="single" w:sz="4" w:space="0" w:color="auto"/>
              <w:bottom w:val="single" w:sz="4" w:space="0" w:color="auto"/>
              <w:right w:val="single" w:sz="4" w:space="0" w:color="auto"/>
            </w:tcBorders>
            <w:hideMark/>
          </w:tcPr>
          <w:p w:rsidR="00C809F1" w:rsidRPr="00540184" w:rsidRDefault="00C809F1" w:rsidP="006F452C">
            <w:pPr>
              <w:spacing w:before="100" w:beforeAutospacing="1" w:after="100" w:afterAutospacing="1"/>
              <w:rPr>
                <w:rFonts w:eastAsia="Times New Roman"/>
                <w:szCs w:val="24"/>
                <w:lang w:val="en-US" w:eastAsia="ru-RU"/>
              </w:rPr>
            </w:pPr>
            <w:proofErr w:type="spellStart"/>
            <w:r w:rsidRPr="00540184">
              <w:rPr>
                <w:rFonts w:eastAsia="Times New Roman"/>
                <w:szCs w:val="24"/>
                <w:lang w:val="en-US" w:eastAsia="ru-RU"/>
              </w:rPr>
              <w:t>ausgeben</w:t>
            </w:r>
            <w:proofErr w:type="spellEnd"/>
            <w:r w:rsidRPr="00540184">
              <w:rPr>
                <w:rFonts w:eastAsia="Times New Roman"/>
                <w:szCs w:val="24"/>
                <w:lang w:val="en-US" w:eastAsia="ru-RU"/>
              </w:rPr>
              <w:t xml:space="preserve"> – </w:t>
            </w:r>
            <w:r>
              <w:rPr>
                <w:rFonts w:eastAsia="Times New Roman"/>
                <w:szCs w:val="24"/>
                <w:lang w:eastAsia="ru-RU"/>
              </w:rPr>
              <w:t>выдавать</w:t>
            </w:r>
            <w:r w:rsidRPr="00540184">
              <w:rPr>
                <w:rFonts w:eastAsia="Times New Roman"/>
                <w:szCs w:val="24"/>
                <w:lang w:val="en-US" w:eastAsia="ru-RU"/>
              </w:rPr>
              <w:t xml:space="preserve">                                                die </w:t>
            </w:r>
            <w:proofErr w:type="spellStart"/>
            <w:r w:rsidRPr="00540184">
              <w:rPr>
                <w:rFonts w:eastAsia="Times New Roman"/>
                <w:szCs w:val="24"/>
                <w:lang w:val="en-US" w:eastAsia="ru-RU"/>
              </w:rPr>
              <w:t>Bausparkasse</w:t>
            </w:r>
            <w:proofErr w:type="spellEnd"/>
            <w:r w:rsidRPr="00540184">
              <w:rPr>
                <w:rFonts w:eastAsia="Times New Roman"/>
                <w:szCs w:val="24"/>
                <w:lang w:val="en-US" w:eastAsia="ru-RU"/>
              </w:rPr>
              <w:t xml:space="preserve"> – </w:t>
            </w:r>
            <w:r>
              <w:rPr>
                <w:rFonts w:eastAsia="Times New Roman"/>
                <w:szCs w:val="24"/>
                <w:lang w:eastAsia="ru-RU"/>
              </w:rPr>
              <w:t>кредитное</w:t>
            </w:r>
            <w:r w:rsidRPr="00540184">
              <w:rPr>
                <w:rFonts w:eastAsia="Times New Roman"/>
                <w:szCs w:val="24"/>
                <w:lang w:val="en-US" w:eastAsia="ru-RU"/>
              </w:rPr>
              <w:t xml:space="preserve"> </w:t>
            </w:r>
            <w:r>
              <w:rPr>
                <w:rFonts w:eastAsia="Times New Roman"/>
                <w:szCs w:val="24"/>
                <w:lang w:eastAsia="ru-RU"/>
              </w:rPr>
              <w:t>учреждение</w:t>
            </w:r>
            <w:r w:rsidRPr="00540184">
              <w:rPr>
                <w:rFonts w:eastAsia="Times New Roman"/>
                <w:szCs w:val="24"/>
                <w:lang w:val="en-US" w:eastAsia="ru-RU"/>
              </w:rPr>
              <w:t xml:space="preserve">, </w:t>
            </w:r>
            <w:r>
              <w:rPr>
                <w:rFonts w:eastAsia="Times New Roman"/>
                <w:szCs w:val="24"/>
                <w:lang w:eastAsia="ru-RU"/>
              </w:rPr>
              <w:t>выдающее</w:t>
            </w:r>
            <w:r w:rsidRPr="00540184">
              <w:rPr>
                <w:rFonts w:eastAsia="Times New Roman"/>
                <w:szCs w:val="24"/>
                <w:lang w:val="en-US" w:eastAsia="ru-RU"/>
              </w:rPr>
              <w:t xml:space="preserve"> </w:t>
            </w:r>
            <w:r>
              <w:rPr>
                <w:rFonts w:eastAsia="Times New Roman"/>
                <w:szCs w:val="24"/>
                <w:lang w:eastAsia="ru-RU"/>
              </w:rPr>
              <w:t>ссуды</w:t>
            </w:r>
            <w:r w:rsidRPr="00540184">
              <w:rPr>
                <w:rFonts w:eastAsia="Times New Roman"/>
                <w:szCs w:val="24"/>
                <w:lang w:val="en-US" w:eastAsia="ru-RU"/>
              </w:rPr>
              <w:t xml:space="preserve"> </w:t>
            </w:r>
            <w:r>
              <w:rPr>
                <w:rFonts w:eastAsia="Times New Roman"/>
                <w:szCs w:val="24"/>
                <w:lang w:eastAsia="ru-RU"/>
              </w:rPr>
              <w:t>для</w:t>
            </w:r>
            <w:r w:rsidRPr="00540184">
              <w:rPr>
                <w:rFonts w:eastAsia="Times New Roman"/>
                <w:szCs w:val="24"/>
                <w:lang w:val="en-US" w:eastAsia="ru-RU"/>
              </w:rPr>
              <w:t xml:space="preserve"> </w:t>
            </w:r>
            <w:r>
              <w:rPr>
                <w:rFonts w:eastAsia="Times New Roman"/>
                <w:szCs w:val="24"/>
                <w:lang w:eastAsia="ru-RU"/>
              </w:rPr>
              <w:t>индивидуального</w:t>
            </w:r>
            <w:r w:rsidRPr="00540184">
              <w:rPr>
                <w:rFonts w:eastAsia="Times New Roman"/>
                <w:szCs w:val="24"/>
                <w:lang w:val="en-US" w:eastAsia="ru-RU"/>
              </w:rPr>
              <w:t xml:space="preserve"> </w:t>
            </w:r>
            <w:r>
              <w:rPr>
                <w:rFonts w:eastAsia="Times New Roman"/>
                <w:szCs w:val="24"/>
                <w:lang w:eastAsia="ru-RU"/>
              </w:rPr>
              <w:t>строительства</w:t>
            </w:r>
            <w:r w:rsidRPr="00540184">
              <w:rPr>
                <w:rFonts w:eastAsia="Times New Roman"/>
                <w:szCs w:val="24"/>
                <w:lang w:val="en-US" w:eastAsia="ru-RU"/>
              </w:rPr>
              <w:t xml:space="preserve">                                                        die DZ Bank – die Deutsche </w:t>
            </w:r>
            <w:proofErr w:type="spellStart"/>
            <w:r w:rsidRPr="00540184">
              <w:rPr>
                <w:rFonts w:eastAsia="Times New Roman"/>
                <w:szCs w:val="24"/>
                <w:lang w:val="en-US" w:eastAsia="ru-RU"/>
              </w:rPr>
              <w:t>Zentral-Genossenschaftsbank</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erwirtschaften</w:t>
            </w:r>
            <w:proofErr w:type="spellEnd"/>
            <w:r w:rsidRPr="00540184">
              <w:rPr>
                <w:rFonts w:eastAsia="Times New Roman"/>
                <w:szCs w:val="24"/>
                <w:lang w:val="en-US" w:eastAsia="ru-RU"/>
              </w:rPr>
              <w:t xml:space="preserve"> – </w:t>
            </w:r>
            <w:r>
              <w:rPr>
                <w:rFonts w:eastAsia="Times New Roman"/>
                <w:szCs w:val="24"/>
                <w:lang w:eastAsia="ru-RU"/>
              </w:rPr>
              <w:t>получать</w:t>
            </w:r>
            <w:r w:rsidRPr="00540184">
              <w:rPr>
                <w:rFonts w:eastAsia="Times New Roman"/>
                <w:szCs w:val="24"/>
                <w:lang w:val="en-US" w:eastAsia="ru-RU"/>
              </w:rPr>
              <w:t xml:space="preserve"> </w:t>
            </w:r>
            <w:r>
              <w:rPr>
                <w:rFonts w:eastAsia="Times New Roman"/>
                <w:szCs w:val="24"/>
                <w:lang w:eastAsia="ru-RU"/>
              </w:rPr>
              <w:t>прибыль</w:t>
            </w:r>
            <w:r w:rsidRPr="00540184">
              <w:rPr>
                <w:rFonts w:eastAsia="Times New Roman"/>
                <w:szCs w:val="24"/>
                <w:lang w:val="en-US" w:eastAsia="ru-RU"/>
              </w:rPr>
              <w:t xml:space="preserve"> </w:t>
            </w:r>
            <w:r>
              <w:rPr>
                <w:rFonts w:eastAsia="Times New Roman"/>
                <w:szCs w:val="24"/>
                <w:lang w:eastAsia="ru-RU"/>
              </w:rPr>
              <w:t>в</w:t>
            </w:r>
            <w:r w:rsidRPr="00540184">
              <w:rPr>
                <w:rFonts w:eastAsia="Times New Roman"/>
                <w:szCs w:val="24"/>
                <w:lang w:val="en-US" w:eastAsia="ru-RU"/>
              </w:rPr>
              <w:t xml:space="preserve"> </w:t>
            </w:r>
            <w:r>
              <w:rPr>
                <w:rFonts w:eastAsia="Times New Roman"/>
                <w:szCs w:val="24"/>
                <w:lang w:eastAsia="ru-RU"/>
              </w:rPr>
              <w:t>результате</w:t>
            </w:r>
            <w:r w:rsidRPr="00540184">
              <w:rPr>
                <w:rFonts w:eastAsia="Times New Roman"/>
                <w:szCs w:val="24"/>
                <w:lang w:val="en-US" w:eastAsia="ru-RU"/>
              </w:rPr>
              <w:t xml:space="preserve"> </w:t>
            </w:r>
            <w:r>
              <w:rPr>
                <w:rFonts w:eastAsia="Times New Roman"/>
                <w:szCs w:val="24"/>
                <w:lang w:eastAsia="ru-RU"/>
              </w:rPr>
              <w:t>хозяйственной</w:t>
            </w:r>
            <w:r w:rsidRPr="00540184">
              <w:rPr>
                <w:rFonts w:eastAsia="Times New Roman"/>
                <w:szCs w:val="24"/>
                <w:lang w:val="en-US" w:eastAsia="ru-RU"/>
              </w:rPr>
              <w:t xml:space="preserve"> </w:t>
            </w:r>
            <w:r>
              <w:rPr>
                <w:rFonts w:eastAsia="Times New Roman"/>
                <w:szCs w:val="24"/>
                <w:lang w:eastAsia="ru-RU"/>
              </w:rPr>
              <w:t>деятельности</w:t>
            </w:r>
            <w:r w:rsidRPr="00540184">
              <w:rPr>
                <w:rFonts w:eastAsia="Times New Roman"/>
                <w:szCs w:val="24"/>
                <w:lang w:val="en-US" w:eastAsia="ru-RU"/>
              </w:rPr>
              <w:t xml:space="preserve">              die </w:t>
            </w:r>
            <w:proofErr w:type="spellStart"/>
            <w:r w:rsidRPr="00540184">
              <w:rPr>
                <w:rFonts w:eastAsia="Times New Roman"/>
                <w:szCs w:val="24"/>
                <w:lang w:val="en-US" w:eastAsia="ru-RU"/>
              </w:rPr>
              <w:t>Genossenschaftsbank</w:t>
            </w:r>
            <w:proofErr w:type="spellEnd"/>
            <w:r w:rsidRPr="00540184">
              <w:rPr>
                <w:rFonts w:eastAsia="Times New Roman"/>
                <w:szCs w:val="24"/>
                <w:lang w:val="en-US" w:eastAsia="ru-RU"/>
              </w:rPr>
              <w:t xml:space="preserve"> – </w:t>
            </w:r>
            <w:r>
              <w:rPr>
                <w:rFonts w:eastAsia="Times New Roman"/>
                <w:szCs w:val="24"/>
                <w:lang w:eastAsia="ru-RU"/>
              </w:rPr>
              <w:t>кооперативный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w:t>
            </w:r>
            <w:r>
              <w:rPr>
                <w:rFonts w:eastAsia="Times New Roman"/>
                <w:szCs w:val="24"/>
                <w:lang w:eastAsia="ru-RU"/>
              </w:rPr>
              <w:t>кредитное</w:t>
            </w:r>
            <w:r w:rsidRPr="00540184">
              <w:rPr>
                <w:rFonts w:eastAsia="Times New Roman"/>
                <w:szCs w:val="24"/>
                <w:lang w:val="en-US" w:eastAsia="ru-RU"/>
              </w:rPr>
              <w:t xml:space="preserve"> </w:t>
            </w:r>
            <w:r>
              <w:rPr>
                <w:rFonts w:eastAsia="Times New Roman"/>
                <w:szCs w:val="24"/>
                <w:lang w:eastAsia="ru-RU"/>
              </w:rPr>
              <w:t>товарищество</w:t>
            </w:r>
            <w:r w:rsidRPr="00540184">
              <w:rPr>
                <w:rFonts w:eastAsia="Times New Roman"/>
                <w:szCs w:val="24"/>
                <w:lang w:val="en-US" w:eastAsia="ru-RU"/>
              </w:rPr>
              <w:t xml:space="preserve">                              die </w:t>
            </w:r>
            <w:proofErr w:type="spellStart"/>
            <w:r w:rsidRPr="00540184">
              <w:rPr>
                <w:rFonts w:eastAsia="Times New Roman"/>
                <w:szCs w:val="24"/>
                <w:lang w:val="en-US" w:eastAsia="ru-RU"/>
              </w:rPr>
              <w:t>Geschäftstätigkeit</w:t>
            </w:r>
            <w:proofErr w:type="spellEnd"/>
            <w:r w:rsidRPr="00540184">
              <w:rPr>
                <w:rFonts w:eastAsia="Times New Roman"/>
                <w:szCs w:val="24"/>
                <w:lang w:val="en-US" w:eastAsia="ru-RU"/>
              </w:rPr>
              <w:t xml:space="preserve"> – </w:t>
            </w:r>
            <w:r>
              <w:rPr>
                <w:rFonts w:eastAsia="Times New Roman"/>
                <w:szCs w:val="24"/>
                <w:lang w:eastAsia="ru-RU"/>
              </w:rPr>
              <w:t>коммерческая</w:t>
            </w:r>
            <w:r w:rsidRPr="00540184">
              <w:rPr>
                <w:rFonts w:eastAsia="Times New Roman"/>
                <w:szCs w:val="24"/>
                <w:lang w:val="en-US" w:eastAsia="ru-RU"/>
              </w:rPr>
              <w:t xml:space="preserve"> </w:t>
            </w:r>
            <w:r>
              <w:rPr>
                <w:rFonts w:eastAsia="Times New Roman"/>
                <w:szCs w:val="24"/>
                <w:lang w:eastAsia="ru-RU"/>
              </w:rPr>
              <w:t>деятельность</w:t>
            </w:r>
            <w:r w:rsidRPr="00540184">
              <w:rPr>
                <w:rFonts w:eastAsia="Times New Roman"/>
                <w:szCs w:val="24"/>
                <w:lang w:val="en-US" w:eastAsia="ru-RU"/>
              </w:rPr>
              <w:t xml:space="preserve">                                                                    die </w:t>
            </w:r>
            <w:proofErr w:type="spellStart"/>
            <w:r w:rsidRPr="00540184">
              <w:rPr>
                <w:rFonts w:eastAsia="Times New Roman"/>
                <w:szCs w:val="24"/>
                <w:lang w:val="en-US" w:eastAsia="ru-RU"/>
              </w:rPr>
              <w:t>Niederlassung</w:t>
            </w:r>
            <w:proofErr w:type="spellEnd"/>
            <w:r w:rsidRPr="00540184">
              <w:rPr>
                <w:rFonts w:eastAsia="Times New Roman"/>
                <w:szCs w:val="24"/>
                <w:lang w:val="en-US" w:eastAsia="ru-RU"/>
              </w:rPr>
              <w:t xml:space="preserve"> – </w:t>
            </w:r>
            <w:r>
              <w:rPr>
                <w:rFonts w:eastAsia="Times New Roman"/>
                <w:szCs w:val="24"/>
                <w:lang w:eastAsia="ru-RU"/>
              </w:rPr>
              <w:t>филиал</w:t>
            </w:r>
            <w:r w:rsidRPr="00540184">
              <w:rPr>
                <w:rFonts w:eastAsia="Times New Roman"/>
                <w:szCs w:val="24"/>
                <w:lang w:val="en-US" w:eastAsia="ru-RU"/>
              </w:rPr>
              <w:t xml:space="preserve">, </w:t>
            </w:r>
            <w:r>
              <w:rPr>
                <w:rFonts w:eastAsia="Times New Roman"/>
                <w:szCs w:val="24"/>
                <w:lang w:eastAsia="ru-RU"/>
              </w:rPr>
              <w:t>отделение</w:t>
            </w:r>
            <w:r w:rsidRPr="00540184">
              <w:rPr>
                <w:rFonts w:eastAsia="Times New Roman"/>
                <w:szCs w:val="24"/>
                <w:lang w:val="en-US" w:eastAsia="ru-RU"/>
              </w:rPr>
              <w:t xml:space="preserve">                  die </w:t>
            </w:r>
            <w:proofErr w:type="spellStart"/>
            <w:r w:rsidRPr="00540184">
              <w:rPr>
                <w:rFonts w:eastAsia="Times New Roman"/>
                <w:szCs w:val="24"/>
                <w:lang w:val="en-US" w:eastAsia="ru-RU"/>
              </w:rPr>
              <w:t>Privatbank</w:t>
            </w:r>
            <w:proofErr w:type="spellEnd"/>
            <w:r w:rsidRPr="00540184">
              <w:rPr>
                <w:rFonts w:eastAsia="Times New Roman"/>
                <w:szCs w:val="24"/>
                <w:lang w:val="en-US" w:eastAsia="ru-RU"/>
              </w:rPr>
              <w:t xml:space="preserve"> – </w:t>
            </w:r>
            <w:r>
              <w:rPr>
                <w:rFonts w:eastAsia="Times New Roman"/>
                <w:szCs w:val="24"/>
                <w:lang w:eastAsia="ru-RU"/>
              </w:rPr>
              <w:t>частный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die </w:t>
            </w:r>
            <w:proofErr w:type="spellStart"/>
            <w:r w:rsidRPr="00540184">
              <w:rPr>
                <w:rFonts w:eastAsia="Times New Roman"/>
                <w:szCs w:val="24"/>
                <w:lang w:val="en-US" w:eastAsia="ru-RU"/>
              </w:rPr>
              <w:t>Sparkasse</w:t>
            </w:r>
            <w:proofErr w:type="spellEnd"/>
            <w:r w:rsidRPr="00540184">
              <w:rPr>
                <w:rFonts w:eastAsia="Times New Roman"/>
                <w:szCs w:val="24"/>
                <w:lang w:val="en-US" w:eastAsia="ru-RU"/>
              </w:rPr>
              <w:t xml:space="preserve"> – </w:t>
            </w:r>
            <w:r>
              <w:rPr>
                <w:rFonts w:eastAsia="Times New Roman"/>
                <w:szCs w:val="24"/>
                <w:lang w:eastAsia="ru-RU"/>
              </w:rPr>
              <w:t>сберегательная</w:t>
            </w:r>
            <w:r w:rsidRPr="00540184">
              <w:rPr>
                <w:rFonts w:eastAsia="Times New Roman"/>
                <w:szCs w:val="24"/>
                <w:lang w:val="en-US" w:eastAsia="ru-RU"/>
              </w:rPr>
              <w:t xml:space="preserve"> </w:t>
            </w:r>
            <w:r>
              <w:rPr>
                <w:rFonts w:eastAsia="Times New Roman"/>
                <w:szCs w:val="24"/>
                <w:lang w:eastAsia="ru-RU"/>
              </w:rPr>
              <w:t>касса</w:t>
            </w:r>
            <w:r w:rsidRPr="00540184">
              <w:rPr>
                <w:rFonts w:eastAsia="Times New Roman"/>
                <w:szCs w:val="24"/>
                <w:lang w:val="en-US" w:eastAsia="ru-RU"/>
              </w:rPr>
              <w:t xml:space="preserve">                     der </w:t>
            </w:r>
            <w:proofErr w:type="spellStart"/>
            <w:r w:rsidRPr="00540184">
              <w:rPr>
                <w:rFonts w:eastAsia="Times New Roman"/>
                <w:szCs w:val="24"/>
                <w:lang w:val="en-US" w:eastAsia="ru-RU"/>
              </w:rPr>
              <w:t>Zulauf</w:t>
            </w:r>
            <w:proofErr w:type="spellEnd"/>
            <w:r w:rsidRPr="00540184">
              <w:rPr>
                <w:rFonts w:eastAsia="Times New Roman"/>
                <w:szCs w:val="24"/>
                <w:lang w:val="en-US" w:eastAsia="ru-RU"/>
              </w:rPr>
              <w:t xml:space="preserve"> – </w:t>
            </w:r>
            <w:r>
              <w:rPr>
                <w:rFonts w:eastAsia="Times New Roman"/>
                <w:szCs w:val="24"/>
                <w:lang w:eastAsia="ru-RU"/>
              </w:rPr>
              <w:t>приток</w:t>
            </w:r>
          </w:p>
        </w:tc>
        <w:tc>
          <w:tcPr>
            <w:tcW w:w="4785" w:type="dxa"/>
            <w:tcBorders>
              <w:top w:val="single" w:sz="4" w:space="0" w:color="auto"/>
              <w:left w:val="single" w:sz="4" w:space="0" w:color="auto"/>
              <w:bottom w:val="single" w:sz="4" w:space="0" w:color="auto"/>
              <w:right w:val="single" w:sz="4" w:space="0" w:color="auto"/>
            </w:tcBorders>
            <w:hideMark/>
          </w:tcPr>
          <w:p w:rsidR="00C809F1" w:rsidRPr="00540184" w:rsidRDefault="00C809F1" w:rsidP="006F452C">
            <w:pPr>
              <w:spacing w:before="100" w:beforeAutospacing="1" w:after="100" w:afterAutospacing="1"/>
              <w:rPr>
                <w:rFonts w:eastAsia="Times New Roman"/>
                <w:szCs w:val="24"/>
                <w:lang w:val="en-US" w:eastAsia="ru-RU"/>
              </w:rPr>
            </w:pPr>
            <w:r w:rsidRPr="00540184">
              <w:rPr>
                <w:rFonts w:eastAsia="Times New Roman"/>
                <w:szCs w:val="24"/>
                <w:lang w:val="en-US" w:eastAsia="ru-RU"/>
              </w:rPr>
              <w:t xml:space="preserve">die </w:t>
            </w:r>
            <w:proofErr w:type="spellStart"/>
            <w:r w:rsidRPr="00540184">
              <w:rPr>
                <w:rFonts w:eastAsia="Times New Roman"/>
                <w:szCs w:val="24"/>
                <w:lang w:val="en-US" w:eastAsia="ru-RU"/>
              </w:rPr>
              <w:t>Bankleistungen</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anbieten</w:t>
            </w:r>
            <w:proofErr w:type="spellEnd"/>
            <w:r w:rsidRPr="00540184">
              <w:rPr>
                <w:rFonts w:eastAsia="Times New Roman"/>
                <w:szCs w:val="24"/>
                <w:lang w:val="en-US" w:eastAsia="ru-RU"/>
              </w:rPr>
              <w:t xml:space="preserve"> – </w:t>
            </w:r>
            <w:r>
              <w:rPr>
                <w:rFonts w:eastAsia="Times New Roman"/>
                <w:szCs w:val="24"/>
                <w:lang w:eastAsia="ru-RU"/>
              </w:rPr>
              <w:t>предлагать</w:t>
            </w:r>
            <w:r w:rsidRPr="00540184">
              <w:rPr>
                <w:rFonts w:eastAsia="Times New Roman"/>
                <w:szCs w:val="24"/>
                <w:lang w:val="en-US" w:eastAsia="ru-RU"/>
              </w:rPr>
              <w:t xml:space="preserve"> </w:t>
            </w:r>
            <w:r>
              <w:rPr>
                <w:rFonts w:eastAsia="Times New Roman"/>
                <w:szCs w:val="24"/>
                <w:lang w:eastAsia="ru-RU"/>
              </w:rPr>
              <w:t>банковские</w:t>
            </w:r>
            <w:r w:rsidRPr="00540184">
              <w:rPr>
                <w:rFonts w:eastAsia="Times New Roman"/>
                <w:szCs w:val="24"/>
                <w:lang w:val="en-US" w:eastAsia="ru-RU"/>
              </w:rPr>
              <w:t xml:space="preserve"> </w:t>
            </w:r>
            <w:r>
              <w:rPr>
                <w:rFonts w:eastAsia="Times New Roman"/>
                <w:szCs w:val="24"/>
                <w:lang w:eastAsia="ru-RU"/>
              </w:rPr>
              <w:t>услуги</w:t>
            </w:r>
            <w:r w:rsidRPr="00540184">
              <w:rPr>
                <w:rFonts w:eastAsia="Times New Roman"/>
                <w:szCs w:val="24"/>
                <w:lang w:val="en-US" w:eastAsia="ru-RU"/>
              </w:rPr>
              <w:t xml:space="preserve">                                                              die </w:t>
            </w:r>
            <w:proofErr w:type="spellStart"/>
            <w:r w:rsidRPr="00540184">
              <w:rPr>
                <w:rFonts w:eastAsia="Times New Roman"/>
                <w:szCs w:val="24"/>
                <w:lang w:val="en-US" w:eastAsia="ru-RU"/>
              </w:rPr>
              <w:t>Beratung</w:t>
            </w:r>
            <w:proofErr w:type="spellEnd"/>
            <w:r w:rsidRPr="00540184">
              <w:rPr>
                <w:rFonts w:eastAsia="Times New Roman"/>
                <w:szCs w:val="24"/>
                <w:lang w:val="en-US" w:eastAsia="ru-RU"/>
              </w:rPr>
              <w:t xml:space="preserve"> – </w:t>
            </w:r>
            <w:r>
              <w:rPr>
                <w:rFonts w:eastAsia="Times New Roman"/>
                <w:szCs w:val="24"/>
                <w:lang w:eastAsia="ru-RU"/>
              </w:rPr>
              <w:t>консультирование</w:t>
            </w:r>
            <w:r w:rsidRPr="00540184">
              <w:rPr>
                <w:rFonts w:eastAsia="Times New Roman"/>
                <w:szCs w:val="24"/>
                <w:lang w:val="en-US" w:eastAsia="ru-RU"/>
              </w:rPr>
              <w:t xml:space="preserve">, </w:t>
            </w:r>
            <w:r>
              <w:rPr>
                <w:rFonts w:eastAsia="Times New Roman"/>
                <w:szCs w:val="24"/>
                <w:lang w:eastAsia="ru-RU"/>
              </w:rPr>
              <w:t>консультация</w:t>
            </w:r>
            <w:r w:rsidRPr="00540184">
              <w:rPr>
                <w:rFonts w:eastAsia="Times New Roman"/>
                <w:szCs w:val="24"/>
                <w:lang w:val="en-US" w:eastAsia="ru-RU"/>
              </w:rPr>
              <w:t xml:space="preserve">                                                     </w:t>
            </w:r>
            <w:proofErr w:type="spellStart"/>
            <w:r w:rsidRPr="00540184">
              <w:rPr>
                <w:rFonts w:eastAsia="Times New Roman"/>
                <w:szCs w:val="24"/>
                <w:lang w:val="en-US" w:eastAsia="ru-RU"/>
              </w:rPr>
              <w:t>Einlagen</w:t>
            </w:r>
            <w:proofErr w:type="spellEnd"/>
            <w:r w:rsidRPr="00540184">
              <w:rPr>
                <w:rFonts w:eastAsia="Times New Roman"/>
                <w:szCs w:val="24"/>
                <w:lang w:val="en-US" w:eastAsia="ru-RU"/>
              </w:rPr>
              <w:t xml:space="preserve">- und das </w:t>
            </w:r>
            <w:proofErr w:type="spellStart"/>
            <w:r w:rsidRPr="00540184">
              <w:rPr>
                <w:rFonts w:eastAsia="Times New Roman"/>
                <w:szCs w:val="24"/>
                <w:lang w:val="en-US" w:eastAsia="ru-RU"/>
              </w:rPr>
              <w:t>Kreditgeschäfte</w:t>
            </w:r>
            <w:proofErr w:type="spellEnd"/>
            <w:r w:rsidRPr="00540184">
              <w:rPr>
                <w:rFonts w:eastAsia="Times New Roman"/>
                <w:szCs w:val="24"/>
                <w:lang w:val="en-US" w:eastAsia="ru-RU"/>
              </w:rPr>
              <w:t xml:space="preserve"> – </w:t>
            </w:r>
            <w:r>
              <w:rPr>
                <w:rFonts w:eastAsia="Times New Roman"/>
                <w:szCs w:val="24"/>
                <w:lang w:eastAsia="ru-RU"/>
              </w:rPr>
              <w:t>операции</w:t>
            </w:r>
            <w:r w:rsidRPr="00540184">
              <w:rPr>
                <w:rFonts w:eastAsia="Times New Roman"/>
                <w:szCs w:val="24"/>
                <w:lang w:val="en-US" w:eastAsia="ru-RU"/>
              </w:rPr>
              <w:t xml:space="preserve"> </w:t>
            </w:r>
            <w:r>
              <w:rPr>
                <w:rFonts w:eastAsia="Times New Roman"/>
                <w:szCs w:val="24"/>
                <w:lang w:eastAsia="ru-RU"/>
              </w:rPr>
              <w:t>с</w:t>
            </w:r>
            <w:r w:rsidRPr="00540184">
              <w:rPr>
                <w:rFonts w:eastAsia="Times New Roman"/>
                <w:szCs w:val="24"/>
                <w:lang w:val="en-US" w:eastAsia="ru-RU"/>
              </w:rPr>
              <w:t xml:space="preserve"> </w:t>
            </w:r>
            <w:r>
              <w:rPr>
                <w:rFonts w:eastAsia="Times New Roman"/>
                <w:szCs w:val="24"/>
                <w:lang w:eastAsia="ru-RU"/>
              </w:rPr>
              <w:t>вкладами</w:t>
            </w:r>
            <w:r w:rsidRPr="00540184">
              <w:rPr>
                <w:rFonts w:eastAsia="Times New Roman"/>
                <w:szCs w:val="24"/>
                <w:lang w:val="en-US" w:eastAsia="ru-RU"/>
              </w:rPr>
              <w:t xml:space="preserve"> </w:t>
            </w:r>
            <w:r>
              <w:rPr>
                <w:rFonts w:eastAsia="Times New Roman"/>
                <w:szCs w:val="24"/>
                <w:lang w:eastAsia="ru-RU"/>
              </w:rPr>
              <w:t>и</w:t>
            </w:r>
            <w:r w:rsidRPr="00540184">
              <w:rPr>
                <w:rFonts w:eastAsia="Times New Roman"/>
                <w:szCs w:val="24"/>
                <w:lang w:val="en-US" w:eastAsia="ru-RU"/>
              </w:rPr>
              <w:t xml:space="preserve"> </w:t>
            </w:r>
            <w:r>
              <w:rPr>
                <w:rFonts w:eastAsia="Times New Roman"/>
                <w:szCs w:val="24"/>
                <w:lang w:eastAsia="ru-RU"/>
              </w:rPr>
              <w:t>кредитами</w:t>
            </w:r>
            <w:r w:rsidRPr="00540184">
              <w:rPr>
                <w:rFonts w:eastAsia="Times New Roman"/>
                <w:szCs w:val="24"/>
                <w:lang w:val="en-US" w:eastAsia="ru-RU"/>
              </w:rPr>
              <w:t xml:space="preserve">                                               die </w:t>
            </w:r>
            <w:proofErr w:type="spellStart"/>
            <w:r w:rsidRPr="00540184">
              <w:rPr>
                <w:rFonts w:eastAsia="Times New Roman"/>
                <w:szCs w:val="24"/>
                <w:lang w:val="en-US" w:eastAsia="ru-RU"/>
              </w:rPr>
              <w:t>Geldanlage</w:t>
            </w:r>
            <w:proofErr w:type="spellEnd"/>
            <w:r w:rsidRPr="00540184">
              <w:rPr>
                <w:rFonts w:eastAsia="Times New Roman"/>
                <w:szCs w:val="24"/>
                <w:lang w:val="en-US" w:eastAsia="ru-RU"/>
              </w:rPr>
              <w:t xml:space="preserve"> – </w:t>
            </w:r>
            <w:r>
              <w:rPr>
                <w:rFonts w:eastAsia="Times New Roman"/>
                <w:szCs w:val="24"/>
                <w:lang w:eastAsia="ru-RU"/>
              </w:rPr>
              <w:t>вложение</w:t>
            </w:r>
            <w:r w:rsidRPr="00540184">
              <w:rPr>
                <w:rFonts w:eastAsia="Times New Roman"/>
                <w:szCs w:val="24"/>
                <w:lang w:val="en-US" w:eastAsia="ru-RU"/>
              </w:rPr>
              <w:t xml:space="preserve"> </w:t>
            </w:r>
            <w:r>
              <w:rPr>
                <w:rFonts w:eastAsia="Times New Roman"/>
                <w:szCs w:val="24"/>
                <w:lang w:eastAsia="ru-RU"/>
              </w:rPr>
              <w:t>денежных</w:t>
            </w:r>
            <w:r w:rsidRPr="00540184">
              <w:rPr>
                <w:rFonts w:eastAsia="Times New Roman"/>
                <w:szCs w:val="24"/>
                <w:lang w:val="en-US" w:eastAsia="ru-RU"/>
              </w:rPr>
              <w:t xml:space="preserve"> </w:t>
            </w:r>
            <w:r>
              <w:rPr>
                <w:rFonts w:eastAsia="Times New Roman"/>
                <w:szCs w:val="24"/>
                <w:lang w:eastAsia="ru-RU"/>
              </w:rPr>
              <w:t>средств</w:t>
            </w:r>
            <w:r w:rsidRPr="00540184">
              <w:rPr>
                <w:rFonts w:eastAsia="Times New Roman"/>
                <w:szCs w:val="24"/>
                <w:lang w:val="en-US" w:eastAsia="ru-RU"/>
              </w:rPr>
              <w:t xml:space="preserve">, </w:t>
            </w:r>
            <w:r>
              <w:rPr>
                <w:rFonts w:eastAsia="Times New Roman"/>
                <w:szCs w:val="24"/>
                <w:lang w:eastAsia="ru-RU"/>
              </w:rPr>
              <w:t>инвестиция</w:t>
            </w:r>
            <w:r w:rsidRPr="00540184">
              <w:rPr>
                <w:rFonts w:eastAsia="Times New Roman"/>
                <w:szCs w:val="24"/>
                <w:lang w:val="en-US" w:eastAsia="ru-RU"/>
              </w:rPr>
              <w:t xml:space="preserve">                                                 die </w:t>
            </w:r>
            <w:proofErr w:type="spellStart"/>
            <w:r w:rsidRPr="00540184">
              <w:rPr>
                <w:rFonts w:eastAsia="Times New Roman"/>
                <w:szCs w:val="24"/>
                <w:lang w:val="en-US" w:eastAsia="ru-RU"/>
              </w:rPr>
              <w:t>Geschäftsbank</w:t>
            </w:r>
            <w:proofErr w:type="spellEnd"/>
            <w:r w:rsidRPr="00540184">
              <w:rPr>
                <w:rFonts w:eastAsia="Times New Roman"/>
                <w:szCs w:val="24"/>
                <w:lang w:val="en-US" w:eastAsia="ru-RU"/>
              </w:rPr>
              <w:t xml:space="preserve"> – </w:t>
            </w:r>
            <w:r>
              <w:rPr>
                <w:rFonts w:eastAsia="Times New Roman"/>
                <w:szCs w:val="24"/>
                <w:lang w:eastAsia="ru-RU"/>
              </w:rPr>
              <w:t>коммерческий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die </w:t>
            </w:r>
            <w:proofErr w:type="spellStart"/>
            <w:r w:rsidRPr="00540184">
              <w:rPr>
                <w:rFonts w:eastAsia="Times New Roman"/>
                <w:szCs w:val="24"/>
                <w:lang w:val="en-US" w:eastAsia="ru-RU"/>
              </w:rPr>
              <w:t>Landeszentralbank</w:t>
            </w:r>
            <w:proofErr w:type="spellEnd"/>
            <w:r w:rsidRPr="00540184">
              <w:rPr>
                <w:rFonts w:eastAsia="Times New Roman"/>
                <w:szCs w:val="24"/>
                <w:lang w:val="en-US" w:eastAsia="ru-RU"/>
              </w:rPr>
              <w:t xml:space="preserve"> – </w:t>
            </w:r>
            <w:r>
              <w:rPr>
                <w:rFonts w:eastAsia="Times New Roman"/>
                <w:szCs w:val="24"/>
                <w:lang w:eastAsia="ru-RU"/>
              </w:rPr>
              <w:t>народные</w:t>
            </w:r>
            <w:r w:rsidRPr="00540184">
              <w:rPr>
                <w:rFonts w:eastAsia="Times New Roman"/>
                <w:szCs w:val="24"/>
                <w:lang w:val="en-US" w:eastAsia="ru-RU"/>
              </w:rPr>
              <w:t xml:space="preserve"> </w:t>
            </w:r>
            <w:r>
              <w:rPr>
                <w:rFonts w:eastAsia="Times New Roman"/>
                <w:szCs w:val="24"/>
                <w:lang w:eastAsia="ru-RU"/>
              </w:rPr>
              <w:t>банки</w:t>
            </w:r>
            <w:r w:rsidRPr="00540184">
              <w:rPr>
                <w:rFonts w:eastAsia="Times New Roman"/>
                <w:szCs w:val="24"/>
                <w:lang w:val="en-US" w:eastAsia="ru-RU"/>
              </w:rPr>
              <w:t xml:space="preserve"> </w:t>
            </w:r>
            <w:r>
              <w:rPr>
                <w:rFonts w:eastAsia="Times New Roman"/>
                <w:szCs w:val="24"/>
                <w:lang w:eastAsia="ru-RU"/>
              </w:rPr>
              <w:t>земель</w:t>
            </w:r>
            <w:r w:rsidRPr="00540184">
              <w:rPr>
                <w:rFonts w:eastAsia="Times New Roman"/>
                <w:szCs w:val="24"/>
                <w:lang w:val="en-US" w:eastAsia="ru-RU"/>
              </w:rPr>
              <w:t xml:space="preserve">                                                                        die </w:t>
            </w:r>
            <w:proofErr w:type="spellStart"/>
            <w:r w:rsidRPr="00540184">
              <w:rPr>
                <w:rFonts w:eastAsia="Times New Roman"/>
                <w:szCs w:val="24"/>
                <w:lang w:val="en-US" w:eastAsia="ru-RU"/>
              </w:rPr>
              <w:t>Pfandbriefbank</w:t>
            </w:r>
            <w:proofErr w:type="spellEnd"/>
            <w:r w:rsidRPr="00540184">
              <w:rPr>
                <w:rFonts w:eastAsia="Times New Roman"/>
                <w:szCs w:val="24"/>
                <w:lang w:val="en-US" w:eastAsia="ru-RU"/>
              </w:rPr>
              <w:t xml:space="preserve"> – </w:t>
            </w:r>
            <w:r>
              <w:rPr>
                <w:rFonts w:eastAsia="Times New Roman"/>
                <w:szCs w:val="24"/>
                <w:lang w:eastAsia="ru-RU"/>
              </w:rPr>
              <w:t>ипотечный</w:t>
            </w:r>
            <w:r w:rsidRPr="00540184">
              <w:rPr>
                <w:rFonts w:eastAsia="Times New Roman"/>
                <w:szCs w:val="24"/>
                <w:lang w:val="en-US" w:eastAsia="ru-RU"/>
              </w:rPr>
              <w:t xml:space="preserve"> </w:t>
            </w:r>
            <w:r>
              <w:rPr>
                <w:rFonts w:eastAsia="Times New Roman"/>
                <w:szCs w:val="24"/>
                <w:lang w:eastAsia="ru-RU"/>
              </w:rPr>
              <w:t>банк</w:t>
            </w:r>
            <w:r w:rsidRPr="00540184">
              <w:rPr>
                <w:rFonts w:eastAsia="Times New Roman"/>
                <w:szCs w:val="24"/>
                <w:lang w:val="en-US" w:eastAsia="ru-RU"/>
              </w:rPr>
              <w:t xml:space="preserve"> </w:t>
            </w:r>
            <w:proofErr w:type="spellStart"/>
            <w:r w:rsidRPr="00540184">
              <w:rPr>
                <w:rFonts w:eastAsia="Times New Roman"/>
                <w:szCs w:val="24"/>
                <w:lang w:val="en-US" w:eastAsia="ru-RU"/>
              </w:rPr>
              <w:t>profitieren</w:t>
            </w:r>
            <w:proofErr w:type="spellEnd"/>
            <w:r w:rsidRPr="00540184">
              <w:rPr>
                <w:rFonts w:eastAsia="Times New Roman"/>
                <w:szCs w:val="24"/>
                <w:lang w:val="en-US" w:eastAsia="ru-RU"/>
              </w:rPr>
              <w:t xml:space="preserve"> – </w:t>
            </w:r>
            <w:r>
              <w:rPr>
                <w:rFonts w:eastAsia="Times New Roman"/>
                <w:szCs w:val="24"/>
                <w:lang w:eastAsia="ru-RU"/>
              </w:rPr>
              <w:t>извлекать</w:t>
            </w:r>
            <w:r w:rsidRPr="00540184">
              <w:rPr>
                <w:rFonts w:eastAsia="Times New Roman"/>
                <w:szCs w:val="24"/>
                <w:lang w:val="en-US" w:eastAsia="ru-RU"/>
              </w:rPr>
              <w:t xml:space="preserve">, </w:t>
            </w:r>
            <w:r>
              <w:rPr>
                <w:rFonts w:eastAsia="Times New Roman"/>
                <w:szCs w:val="24"/>
                <w:lang w:eastAsia="ru-RU"/>
              </w:rPr>
              <w:t>получать</w:t>
            </w:r>
            <w:r w:rsidRPr="00540184">
              <w:rPr>
                <w:rFonts w:eastAsia="Times New Roman"/>
                <w:szCs w:val="24"/>
                <w:lang w:val="en-US" w:eastAsia="ru-RU"/>
              </w:rPr>
              <w:t xml:space="preserve"> </w:t>
            </w:r>
            <w:r>
              <w:rPr>
                <w:rFonts w:eastAsia="Times New Roman"/>
                <w:szCs w:val="24"/>
                <w:lang w:eastAsia="ru-RU"/>
              </w:rPr>
              <w:t>прибыль</w:t>
            </w:r>
            <w:r w:rsidRPr="00540184">
              <w:rPr>
                <w:rFonts w:eastAsia="Times New Roman"/>
                <w:szCs w:val="24"/>
                <w:lang w:val="en-US" w:eastAsia="ru-RU"/>
              </w:rPr>
              <w:t xml:space="preserve"> die WGZ-Bank – die </w:t>
            </w:r>
            <w:proofErr w:type="spellStart"/>
            <w:r w:rsidRPr="00540184">
              <w:rPr>
                <w:rFonts w:eastAsia="Times New Roman"/>
                <w:szCs w:val="24"/>
                <w:lang w:val="en-US" w:eastAsia="ru-RU"/>
              </w:rPr>
              <w:t>Westdeutsche</w:t>
            </w:r>
            <w:proofErr w:type="spellEnd"/>
            <w:r w:rsidRPr="00540184">
              <w:rPr>
                <w:rFonts w:eastAsia="Times New Roman"/>
                <w:szCs w:val="24"/>
                <w:lang w:val="en-US" w:eastAsia="ru-RU"/>
              </w:rPr>
              <w:t xml:space="preserve"> </w:t>
            </w:r>
            <w:proofErr w:type="spellStart"/>
            <w:r w:rsidRPr="00540184">
              <w:rPr>
                <w:rFonts w:eastAsia="Times New Roman"/>
                <w:szCs w:val="24"/>
                <w:lang w:val="en-US" w:eastAsia="ru-RU"/>
              </w:rPr>
              <w:t>Genossenschafts-Zentralbank</w:t>
            </w:r>
            <w:proofErr w:type="spellEnd"/>
          </w:p>
        </w:tc>
      </w:tr>
    </w:tbl>
    <w:p w:rsidR="00C809F1" w:rsidRPr="00540184" w:rsidRDefault="00C809F1" w:rsidP="00C809F1">
      <w:pPr>
        <w:pStyle w:val="2"/>
        <w:rPr>
          <w:rFonts w:ascii="Times New Roman" w:hAnsi="Times New Roman" w:cs="Times New Roman"/>
          <w:color w:val="auto"/>
          <w:sz w:val="24"/>
          <w:szCs w:val="24"/>
          <w:lang w:val="en-US"/>
        </w:rPr>
      </w:pPr>
    </w:p>
    <w:p w:rsidR="00C809F1" w:rsidRDefault="00C809F1" w:rsidP="00C809F1">
      <w:pPr>
        <w:pStyle w:val="2"/>
        <w:numPr>
          <w:ilvl w:val="0"/>
          <w:numId w:val="2"/>
        </w:numPr>
        <w:rPr>
          <w:rFonts w:ascii="Times New Roman" w:hAnsi="Times New Roman" w:cs="Times New Roman"/>
          <w:color w:val="auto"/>
          <w:sz w:val="24"/>
          <w:szCs w:val="24"/>
        </w:rPr>
      </w:pPr>
      <w:r>
        <w:rPr>
          <w:rFonts w:ascii="Times New Roman" w:hAnsi="Times New Roman" w:cs="Times New Roman"/>
          <w:color w:val="auto"/>
          <w:sz w:val="24"/>
          <w:szCs w:val="24"/>
        </w:rPr>
        <w:t>Прочитайте и переведите  текст.</w:t>
      </w:r>
    </w:p>
    <w:p w:rsidR="00C809F1" w:rsidRDefault="00C809F1" w:rsidP="00C809F1">
      <w:pPr>
        <w:pStyle w:val="2"/>
        <w:rPr>
          <w:rFonts w:ascii="Times New Roman" w:hAnsi="Times New Roman" w:cs="Times New Roman"/>
          <w:sz w:val="24"/>
          <w:szCs w:val="24"/>
          <w:lang w:val="de-DE"/>
        </w:rPr>
      </w:pPr>
      <w:r>
        <w:rPr>
          <w:rFonts w:ascii="Times New Roman" w:hAnsi="Times New Roman" w:cs="Times New Roman"/>
          <w:color w:val="auto"/>
          <w:sz w:val="24"/>
          <w:szCs w:val="24"/>
          <w:lang w:val="de-DE"/>
        </w:rPr>
        <w:t>Die unterschiedlichen Kreditinstitute in Deutschland</w:t>
      </w:r>
    </w:p>
    <w:p w:rsidR="00C809F1" w:rsidRDefault="00C809F1" w:rsidP="00C809F1">
      <w:pPr>
        <w:pStyle w:val="a4"/>
        <w:rPr>
          <w:lang w:val="de-DE"/>
        </w:rPr>
      </w:pPr>
      <w:r>
        <w:rPr>
          <w:lang w:val="de-DE"/>
        </w:rPr>
        <w:t xml:space="preserve">Vielfach wird unter dem Begriff Kreditinstitut die Gesamtheit der in Deutschland agierenden Banken gesehen. Allerdings gibt es </w:t>
      </w:r>
      <w:r>
        <w:rPr>
          <w:rStyle w:val="a5"/>
          <w:lang w:val="de-DE"/>
        </w:rPr>
        <w:t>verschiedene Institute</w:t>
      </w:r>
      <w:r>
        <w:rPr>
          <w:lang w:val="de-DE"/>
        </w:rPr>
        <w:t>, die sich in ihrer Rechtsform sowie dem Angebot stark unterscheiden.</w:t>
      </w:r>
    </w:p>
    <w:p w:rsidR="00C809F1" w:rsidRDefault="00C809F1" w:rsidP="00C809F1">
      <w:pPr>
        <w:pStyle w:val="a4"/>
        <w:rPr>
          <w:lang w:val="de-DE"/>
        </w:rPr>
      </w:pPr>
      <w:r>
        <w:rPr>
          <w:rStyle w:val="a6"/>
          <w:lang w:val="de-DE"/>
        </w:rPr>
        <w:t>Spezialbanken</w:t>
      </w:r>
      <w:r>
        <w:rPr>
          <w:lang w:val="de-DE"/>
        </w:rPr>
        <w:t xml:space="preserve"> sind Kreditinstitute, die sich auf wenige Bankgeschäfte spezialisiert haben und beispielsweise nur das Kredit- oder ausschließlich das Anlagegeschäft tätigen. Demgegenüber stehen die häufiger vorkommenden </w:t>
      </w:r>
      <w:r>
        <w:rPr>
          <w:rStyle w:val="a6"/>
          <w:lang w:val="de-DE"/>
        </w:rPr>
        <w:t>Universalbanken</w:t>
      </w:r>
      <w:r>
        <w:rPr>
          <w:lang w:val="de-DE"/>
        </w:rPr>
        <w:t xml:space="preserve">, die alle Arten des Bankgeschäfts anbieten und daher auch für alle Kundengruppen gleichermaßen offenstehen. Zu diesen Universalbanken gehören sowohl </w:t>
      </w:r>
      <w:r>
        <w:rPr>
          <w:rStyle w:val="a5"/>
          <w:lang w:val="de-DE"/>
        </w:rPr>
        <w:t>Groß- wie auch Regionalbanken und Privatbanken</w:t>
      </w:r>
      <w:r>
        <w:rPr>
          <w:lang w:val="de-DE"/>
        </w:rPr>
        <w:t>.</w:t>
      </w:r>
    </w:p>
    <w:p w:rsidR="00C809F1" w:rsidRDefault="00C809F1" w:rsidP="00C809F1">
      <w:pPr>
        <w:pStyle w:val="a4"/>
        <w:rPr>
          <w:lang w:val="de-DE"/>
        </w:rPr>
      </w:pPr>
      <w:r>
        <w:rPr>
          <w:lang w:val="de-DE"/>
        </w:rPr>
        <w:lastRenderedPageBreak/>
        <w:t xml:space="preserve">Weiterhin agieren in Deutschland auch die </w:t>
      </w:r>
      <w:r>
        <w:rPr>
          <w:rStyle w:val="a6"/>
          <w:lang w:val="de-DE"/>
        </w:rPr>
        <w:t>Sparkassen</w:t>
      </w:r>
      <w:r>
        <w:rPr>
          <w:lang w:val="de-DE"/>
        </w:rPr>
        <w:t xml:space="preserve">, die zum öffentlich-rechtlichen Bankensektor gehören, sowie die </w:t>
      </w:r>
      <w:r>
        <w:rPr>
          <w:rStyle w:val="a6"/>
          <w:lang w:val="de-DE"/>
        </w:rPr>
        <w:t>Genossenschaftsbanken</w:t>
      </w:r>
      <w:r>
        <w:rPr>
          <w:lang w:val="de-DE"/>
        </w:rPr>
        <w:t>, die nach wie vor an ihrer genossenschaftlichen Struktur festhalten.</w:t>
      </w:r>
    </w:p>
    <w:p w:rsidR="00C809F1" w:rsidRDefault="00C809F1" w:rsidP="00C809F1">
      <w:pPr>
        <w:pStyle w:val="a4"/>
        <w:rPr>
          <w:lang w:val="de-DE"/>
        </w:rPr>
      </w:pPr>
      <w:r>
        <w:rPr>
          <w:lang w:val="de-DE"/>
        </w:rPr>
        <w:t xml:space="preserve">In Europa fanden sich </w:t>
      </w:r>
      <w:r>
        <w:rPr>
          <w:rStyle w:val="a5"/>
          <w:lang w:val="de-DE"/>
        </w:rPr>
        <w:t>die ersten Banken</w:t>
      </w:r>
      <w:r>
        <w:rPr>
          <w:lang w:val="de-DE"/>
        </w:rPr>
        <w:t xml:space="preserve"> im 14. Jahrhundert in Oberitalien. Hier wurde vor allem das Kredit- und Wechselgeschäft angeboten, was im Handel immer wichtiger wurde. Die Banken sind somit die ältesten Kreditinstitute, denn Sparkassen wurden erst in der ersten Hälfte des 18. Jahrhunderts gegründet.</w:t>
      </w:r>
    </w:p>
    <w:p w:rsidR="00C809F1" w:rsidRPr="007B3B4B" w:rsidRDefault="00C809F1" w:rsidP="00C809F1">
      <w:pPr>
        <w:pStyle w:val="a4"/>
        <w:rPr>
          <w:lang w:val="de-DE"/>
        </w:rPr>
      </w:pPr>
      <w:r>
        <w:rPr>
          <w:lang w:val="de-DE"/>
        </w:rPr>
        <w:t xml:space="preserve">Die Sparkassen hatten sich dabei zum Ziel gesetzt, vor allem den mittelloseren Menschen die Möglichkeit zu geben, ebenfalls Bankgeschäfte zu tätigen. Auch die Genossenschaftsbanken entwickelten sich erst im 18. Jahrhundert, um mit ihren Grundsätzen Selbsthilfe, Eigenverantwortung und Selbstverantwortung vor allem kleineren und mittleren Unternehmen die Möglichkeit zu geben, </w:t>
      </w:r>
      <w:r>
        <w:rPr>
          <w:rStyle w:val="a5"/>
          <w:lang w:val="de-DE"/>
        </w:rPr>
        <w:t>ebenfalls Kredite zu erhalten</w:t>
      </w:r>
      <w:r w:rsidRPr="007B3B4B">
        <w:rPr>
          <w:lang w:val="de-DE"/>
        </w:rPr>
        <w:t>.</w:t>
      </w:r>
    </w:p>
    <w:p w:rsidR="00C809F1" w:rsidRPr="007B3B4B" w:rsidRDefault="00C809F1" w:rsidP="00C809F1">
      <w:pPr>
        <w:pStyle w:val="a4"/>
        <w:numPr>
          <w:ilvl w:val="0"/>
          <w:numId w:val="2"/>
        </w:numPr>
      </w:pPr>
      <w:r>
        <w:t>Ответьте на вопросы.</w:t>
      </w:r>
    </w:p>
    <w:p w:rsidR="00C809F1" w:rsidRPr="007B3B4B" w:rsidRDefault="00C809F1" w:rsidP="00C809F1">
      <w:pPr>
        <w:pStyle w:val="a7"/>
        <w:spacing w:before="100" w:beforeAutospacing="1" w:after="100" w:afterAutospacing="1" w:line="240" w:lineRule="auto"/>
        <w:rPr>
          <w:rFonts w:ascii="Times New Roman" w:eastAsia="Times New Roman" w:hAnsi="Times New Roman"/>
          <w:sz w:val="24"/>
          <w:szCs w:val="24"/>
          <w:lang w:val="de-DE" w:eastAsia="ru-RU"/>
        </w:rPr>
      </w:pPr>
      <w:r w:rsidRPr="007B3B4B">
        <w:rPr>
          <w:rFonts w:ascii="Times New Roman" w:eastAsia="Times New Roman" w:hAnsi="Times New Roman"/>
          <w:sz w:val="24"/>
          <w:szCs w:val="24"/>
          <w:lang w:val="de-DE" w:eastAsia="ru-RU"/>
        </w:rPr>
        <w:t>1. Welche Banken dienen vor allem dem Zahlungsverkehr?</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2. Wie werden die Banken in Deutschland eingeteilt?</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3. Welche Banken bieten eine oder eine geringe Anzahl an Bankleistungen? Nennen Sie die bekanntesten!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4. Was stellen die Privatbanken dar und welche Ziele verfolgen sie?</w:t>
      </w:r>
      <w:r w:rsidRPr="007B3B4B">
        <w:rPr>
          <w:rFonts w:ascii="Times New Roman" w:eastAsia="Times New Roman" w:hAnsi="Times New Roman"/>
          <w:sz w:val="24"/>
          <w:szCs w:val="24"/>
          <w:lang w:val="de-DE" w:eastAsia="ru-RU"/>
        </w:rPr>
        <w:tab/>
        <w:t xml:space="preserve">                                       5. Worauf spezialisieren sich die Sparkassen? </w:t>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r>
      <w:r w:rsidRPr="007B3B4B">
        <w:rPr>
          <w:rFonts w:ascii="Times New Roman" w:eastAsia="Times New Roman" w:hAnsi="Times New Roman"/>
          <w:sz w:val="24"/>
          <w:szCs w:val="24"/>
          <w:lang w:val="de-DE" w:eastAsia="ru-RU"/>
        </w:rPr>
        <w:tab/>
        <w:t xml:space="preserve">                           6. Wer ist gewöhnlich der Kunde in der Genossenschaftsbank?</w:t>
      </w:r>
    </w:p>
    <w:p w:rsidR="00C809F1" w:rsidRPr="007D668B" w:rsidRDefault="00C809F1" w:rsidP="00C809F1">
      <w:pPr>
        <w:spacing w:before="100" w:beforeAutospacing="1" w:after="100" w:afterAutospacing="1" w:line="240" w:lineRule="auto"/>
        <w:rPr>
          <w:rFonts w:ascii="Times New Roman" w:hAnsi="Times New Roman"/>
          <w:color w:val="3B3B3B"/>
          <w:sz w:val="24"/>
          <w:szCs w:val="24"/>
          <w:shd w:val="clear" w:color="auto" w:fill="FFFFFF"/>
          <w:lang w:val="de-DE"/>
        </w:rPr>
      </w:pPr>
    </w:p>
    <w:p w:rsidR="00C809F1" w:rsidRPr="007D668B" w:rsidRDefault="00C809F1" w:rsidP="00C809F1">
      <w:pPr>
        <w:spacing w:before="100" w:beforeAutospacing="1" w:after="100" w:afterAutospacing="1" w:line="240" w:lineRule="auto"/>
        <w:rPr>
          <w:rFonts w:ascii="Times New Roman" w:hAnsi="Times New Roman"/>
          <w:b/>
          <w:color w:val="3B3B3B"/>
          <w:sz w:val="24"/>
          <w:szCs w:val="24"/>
          <w:shd w:val="clear" w:color="auto" w:fill="FFFFFF"/>
          <w:lang w:val="de-DE"/>
        </w:rPr>
      </w:pPr>
    </w:p>
    <w:p w:rsidR="00C809F1" w:rsidRPr="007D668B" w:rsidRDefault="00C809F1" w:rsidP="00C809F1">
      <w:pPr>
        <w:spacing w:before="100" w:beforeAutospacing="1" w:after="100" w:afterAutospacing="1" w:line="240" w:lineRule="auto"/>
        <w:rPr>
          <w:rFonts w:ascii="Times New Roman" w:hAnsi="Times New Roman"/>
          <w:b/>
          <w:bCs/>
          <w:color w:val="000000"/>
          <w:sz w:val="24"/>
          <w:szCs w:val="24"/>
        </w:rPr>
      </w:pPr>
      <w:r w:rsidRPr="007D668B">
        <w:rPr>
          <w:rFonts w:ascii="Times New Roman" w:hAnsi="Times New Roman"/>
          <w:b/>
          <w:color w:val="3B3B3B"/>
          <w:sz w:val="24"/>
          <w:szCs w:val="24"/>
          <w:shd w:val="clear" w:color="auto" w:fill="FFFFFF"/>
        </w:rPr>
        <w:t xml:space="preserve">Тема 6: </w:t>
      </w:r>
      <w:r w:rsidRPr="007D668B">
        <w:rPr>
          <w:rFonts w:ascii="Times New Roman" w:hAnsi="Times New Roman"/>
          <w:b/>
          <w:color w:val="3B3B3B"/>
          <w:sz w:val="24"/>
          <w:szCs w:val="24"/>
          <w:shd w:val="clear" w:color="auto" w:fill="FFFFFF"/>
          <w:lang w:val="de-DE"/>
        </w:rPr>
        <w:t>Geld</w:t>
      </w:r>
      <w:r w:rsidRPr="007D668B">
        <w:rPr>
          <w:rFonts w:ascii="Times New Roman" w:hAnsi="Times New Roman"/>
          <w:b/>
          <w:color w:val="3B3B3B"/>
          <w:sz w:val="24"/>
          <w:szCs w:val="24"/>
          <w:shd w:val="clear" w:color="auto" w:fill="FFFFFF"/>
        </w:rPr>
        <w:t xml:space="preserve"> – </w:t>
      </w:r>
      <w:r w:rsidRPr="007D668B">
        <w:rPr>
          <w:rFonts w:ascii="Times New Roman" w:hAnsi="Times New Roman"/>
          <w:b/>
          <w:color w:val="3B3B3B"/>
          <w:sz w:val="24"/>
          <w:szCs w:val="24"/>
          <w:shd w:val="clear" w:color="auto" w:fill="FFFFFF"/>
          <w:lang w:val="de-DE"/>
        </w:rPr>
        <w:t>und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de-DE"/>
        </w:rPr>
        <w:t>Bankwesen</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der</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3B3B3B"/>
          <w:sz w:val="24"/>
          <w:szCs w:val="24"/>
          <w:shd w:val="clear" w:color="auto" w:fill="FFFFFF"/>
          <w:lang w:val="en-US"/>
        </w:rPr>
        <w:t>BRD</w:t>
      </w:r>
      <w:r w:rsidRPr="007D668B">
        <w:rPr>
          <w:rFonts w:ascii="Times New Roman" w:hAnsi="Times New Roman"/>
          <w:b/>
          <w:color w:val="3B3B3B"/>
          <w:sz w:val="24"/>
          <w:szCs w:val="24"/>
          <w:shd w:val="clear" w:color="auto" w:fill="FFFFFF"/>
        </w:rPr>
        <w:t xml:space="preserve"> -</w:t>
      </w:r>
      <w:r w:rsidRPr="007D668B">
        <w:rPr>
          <w:rFonts w:ascii="Times New Roman" w:hAnsi="Times New Roman"/>
          <w:b/>
          <w:color w:val="000000"/>
          <w:sz w:val="24"/>
          <w:szCs w:val="24"/>
        </w:rPr>
        <w:t xml:space="preserve"> Денежная и банковская система </w:t>
      </w:r>
      <w:r w:rsidRPr="007D668B">
        <w:rPr>
          <w:rFonts w:ascii="Times New Roman" w:hAnsi="Times New Roman"/>
          <w:b/>
          <w:bCs/>
          <w:color w:val="000000"/>
          <w:sz w:val="24"/>
          <w:szCs w:val="24"/>
        </w:rPr>
        <w:t>ФРГ</w:t>
      </w:r>
    </w:p>
    <w:p w:rsidR="00C809F1" w:rsidRDefault="00C809F1" w:rsidP="00C809F1">
      <w:pPr>
        <w:pStyle w:val="2"/>
        <w:numPr>
          <w:ilvl w:val="0"/>
          <w:numId w:val="1"/>
        </w:numPr>
        <w:rPr>
          <w:rFonts w:ascii="Times New Roman" w:hAnsi="Times New Roman" w:cs="Times New Roman"/>
          <w:color w:val="auto"/>
          <w:sz w:val="24"/>
          <w:szCs w:val="24"/>
        </w:rPr>
      </w:pPr>
      <w:r>
        <w:rPr>
          <w:rFonts w:ascii="Times New Roman" w:hAnsi="Times New Roman" w:cs="Times New Roman"/>
          <w:color w:val="auto"/>
          <w:sz w:val="24"/>
          <w:szCs w:val="24"/>
        </w:rPr>
        <w:t>Выучить слова к тексту</w:t>
      </w:r>
    </w:p>
    <w:p w:rsidR="00C809F1" w:rsidRPr="00633F8F" w:rsidRDefault="00C809F1" w:rsidP="00C809F1"/>
    <w:tbl>
      <w:tblPr>
        <w:tblStyle w:val="a3"/>
        <w:tblW w:w="0" w:type="auto"/>
        <w:tblLook w:val="04A0" w:firstRow="1" w:lastRow="0" w:firstColumn="1" w:lastColumn="0" w:noHBand="0" w:noVBand="1"/>
      </w:tblPr>
      <w:tblGrid>
        <w:gridCol w:w="4785"/>
        <w:gridCol w:w="4785"/>
      </w:tblGrid>
      <w:tr w:rsidR="00C809F1" w:rsidTr="006F452C">
        <w:tc>
          <w:tcPr>
            <w:tcW w:w="4785" w:type="dxa"/>
            <w:tcBorders>
              <w:top w:val="single" w:sz="4" w:space="0" w:color="auto"/>
              <w:left w:val="single" w:sz="4" w:space="0" w:color="auto"/>
              <w:bottom w:val="single" w:sz="4" w:space="0" w:color="auto"/>
              <w:right w:val="single" w:sz="4" w:space="0" w:color="auto"/>
            </w:tcBorders>
            <w:hideMark/>
          </w:tcPr>
          <w:p w:rsidR="00C809F1" w:rsidRDefault="00C809F1" w:rsidP="006F452C">
            <w:pPr>
              <w:spacing w:before="100" w:beforeAutospacing="1" w:after="100" w:afterAutospacing="1"/>
              <w:rPr>
                <w:rFonts w:eastAsia="Times New Roman"/>
                <w:szCs w:val="24"/>
                <w:lang w:eastAsia="ru-RU"/>
              </w:rPr>
            </w:pPr>
            <w:r>
              <w:rPr>
                <w:rFonts w:eastAsia="Times New Roman"/>
                <w:szCs w:val="24"/>
                <w:lang w:val="de-DE" w:eastAsia="ru-RU"/>
              </w:rPr>
              <w:t>absichern</w:t>
            </w:r>
            <w:r>
              <w:rPr>
                <w:rFonts w:eastAsia="Times New Roman"/>
                <w:szCs w:val="24"/>
                <w:lang w:eastAsia="ru-RU"/>
              </w:rPr>
              <w:t xml:space="preserve"> – защищать                                       </w:t>
            </w:r>
            <w:proofErr w:type="spellStart"/>
            <w:r>
              <w:rPr>
                <w:rFonts w:eastAsia="Times New Roman"/>
                <w:szCs w:val="24"/>
                <w:lang w:val="de-DE" w:eastAsia="ru-RU"/>
              </w:rPr>
              <w:t>anh</w:t>
            </w:r>
            <w:proofErr w:type="spellEnd"/>
            <w:r>
              <w:rPr>
                <w:rFonts w:eastAsia="Times New Roman"/>
                <w:szCs w:val="24"/>
                <w:lang w:eastAsia="ru-RU"/>
              </w:rPr>
              <w:t>ö</w:t>
            </w:r>
            <w:proofErr w:type="spellStart"/>
            <w:r>
              <w:rPr>
                <w:rFonts w:eastAsia="Times New Roman"/>
                <w:szCs w:val="24"/>
                <w:lang w:val="de-DE" w:eastAsia="ru-RU"/>
              </w:rPr>
              <w:t>ren</w:t>
            </w:r>
            <w:proofErr w:type="spellEnd"/>
            <w:r>
              <w:rPr>
                <w:rFonts w:eastAsia="Times New Roman"/>
                <w:szCs w:val="24"/>
                <w:lang w:eastAsia="ru-RU"/>
              </w:rPr>
              <w:t xml:space="preserve"> – заслушивать, выслушивать </w:t>
            </w:r>
            <w:proofErr w:type="spellStart"/>
            <w:r>
              <w:rPr>
                <w:rFonts w:eastAsia="Times New Roman"/>
                <w:szCs w:val="24"/>
                <w:lang w:val="de-DE" w:eastAsia="ru-RU"/>
              </w:rPr>
              <w:t>Antr</w:t>
            </w:r>
            <w:proofErr w:type="spellEnd"/>
            <w:r>
              <w:rPr>
                <w:rFonts w:eastAsia="Times New Roman"/>
                <w:szCs w:val="24"/>
                <w:lang w:eastAsia="ru-RU"/>
              </w:rPr>
              <w:t>ä</w:t>
            </w:r>
            <w:proofErr w:type="spellStart"/>
            <w:r>
              <w:rPr>
                <w:rFonts w:eastAsia="Times New Roman"/>
                <w:szCs w:val="24"/>
                <w:lang w:val="de-DE" w:eastAsia="ru-RU"/>
              </w:rPr>
              <w:t>ge</w:t>
            </w:r>
            <w:proofErr w:type="spellEnd"/>
            <w:r w:rsidRPr="00633F8F">
              <w:rPr>
                <w:rFonts w:eastAsia="Times New Roman"/>
                <w:szCs w:val="24"/>
                <w:lang w:eastAsia="ru-RU"/>
              </w:rPr>
              <w:t xml:space="preserve"> </w:t>
            </w:r>
            <w:r>
              <w:rPr>
                <w:rFonts w:eastAsia="Times New Roman"/>
                <w:szCs w:val="24"/>
                <w:lang w:val="de-DE" w:eastAsia="ru-RU"/>
              </w:rPr>
              <w:t>einbringen</w:t>
            </w:r>
            <w:r>
              <w:rPr>
                <w:rFonts w:eastAsia="Times New Roman"/>
                <w:szCs w:val="24"/>
                <w:lang w:eastAsia="ru-RU"/>
              </w:rPr>
              <w:t xml:space="preserve"> – вносить предложения                          </w:t>
            </w:r>
            <w:r>
              <w:rPr>
                <w:rFonts w:eastAsia="Times New Roman"/>
                <w:szCs w:val="24"/>
                <w:lang w:val="de-DE" w:eastAsia="ru-RU"/>
              </w:rPr>
              <w:t>Banknoten</w:t>
            </w:r>
            <w:r w:rsidRPr="00633F8F">
              <w:rPr>
                <w:rFonts w:eastAsia="Times New Roman"/>
                <w:szCs w:val="24"/>
                <w:lang w:eastAsia="ru-RU"/>
              </w:rPr>
              <w:t xml:space="preserve"> </w:t>
            </w:r>
            <w:r>
              <w:rPr>
                <w:rFonts w:eastAsia="Times New Roman"/>
                <w:szCs w:val="24"/>
                <w:lang w:val="de-DE" w:eastAsia="ru-RU"/>
              </w:rPr>
              <w:t>ausgeben</w:t>
            </w:r>
            <w:r>
              <w:rPr>
                <w:rFonts w:eastAsia="Times New Roman"/>
                <w:szCs w:val="24"/>
                <w:lang w:eastAsia="ru-RU"/>
              </w:rPr>
              <w:t xml:space="preserve"> – выпускать банкноты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Beirat</w:t>
            </w:r>
            <w:r>
              <w:rPr>
                <w:rFonts w:eastAsia="Times New Roman"/>
                <w:szCs w:val="24"/>
                <w:lang w:eastAsia="ru-RU"/>
              </w:rPr>
              <w:t xml:space="preserve"> – совет, консультант                              </w:t>
            </w:r>
            <w:r>
              <w:rPr>
                <w:rFonts w:eastAsia="Times New Roman"/>
                <w:szCs w:val="24"/>
                <w:lang w:val="de-DE" w:eastAsia="ru-RU"/>
              </w:rPr>
              <w:t>das</w:t>
            </w:r>
            <w:r w:rsidRPr="00633F8F">
              <w:rPr>
                <w:rFonts w:eastAsia="Times New Roman"/>
                <w:szCs w:val="24"/>
                <w:lang w:eastAsia="ru-RU"/>
              </w:rPr>
              <w:t xml:space="preserve"> </w:t>
            </w:r>
            <w:r>
              <w:rPr>
                <w:rFonts w:eastAsia="Times New Roman"/>
                <w:szCs w:val="24"/>
                <w:lang w:val="de-DE" w:eastAsia="ru-RU"/>
              </w:rPr>
              <w:t>Direktorium</w:t>
            </w:r>
            <w:r>
              <w:rPr>
                <w:rFonts w:eastAsia="Times New Roman"/>
                <w:szCs w:val="24"/>
                <w:lang w:eastAsia="ru-RU"/>
              </w:rPr>
              <w:t xml:space="preserve"> – правление                           </w:t>
            </w:r>
            <w:r>
              <w:rPr>
                <w:rFonts w:eastAsia="Times New Roman"/>
                <w:szCs w:val="24"/>
                <w:lang w:val="de-DE" w:eastAsia="ru-RU"/>
              </w:rPr>
              <w:t>gebunden</w:t>
            </w:r>
            <w:r w:rsidRPr="00633F8F">
              <w:rPr>
                <w:rFonts w:eastAsia="Times New Roman"/>
                <w:szCs w:val="24"/>
                <w:lang w:eastAsia="ru-RU"/>
              </w:rPr>
              <w:t xml:space="preserve"> </w:t>
            </w:r>
            <w:r>
              <w:rPr>
                <w:rFonts w:eastAsia="Times New Roman"/>
                <w:szCs w:val="24"/>
                <w:lang w:val="de-DE" w:eastAsia="ru-RU"/>
              </w:rPr>
              <w:t>sein</w:t>
            </w:r>
            <w:r w:rsidRPr="00633F8F">
              <w:rPr>
                <w:rFonts w:eastAsia="Times New Roman"/>
                <w:szCs w:val="24"/>
                <w:lang w:eastAsia="ru-RU"/>
              </w:rPr>
              <w:t xml:space="preserve"> </w:t>
            </w:r>
            <w:r>
              <w:rPr>
                <w:rFonts w:eastAsia="Times New Roman"/>
                <w:szCs w:val="24"/>
                <w:lang w:val="de-DE" w:eastAsia="ru-RU"/>
              </w:rPr>
              <w:t>an</w:t>
            </w:r>
            <w:r w:rsidRPr="00633F8F">
              <w:rPr>
                <w:rFonts w:eastAsia="Times New Roman"/>
                <w:szCs w:val="24"/>
                <w:lang w:eastAsia="ru-RU"/>
              </w:rPr>
              <w:t xml:space="preserve"> </w:t>
            </w:r>
            <w:r>
              <w:rPr>
                <w:rFonts w:eastAsia="Times New Roman"/>
                <w:szCs w:val="24"/>
                <w:lang w:val="de-DE" w:eastAsia="ru-RU"/>
              </w:rPr>
              <w:t>D</w:t>
            </w:r>
            <w:r>
              <w:rPr>
                <w:rFonts w:eastAsia="Times New Roman"/>
                <w:szCs w:val="24"/>
                <w:lang w:eastAsia="ru-RU"/>
              </w:rPr>
              <w:t xml:space="preserve">. – быть связанным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Weisung</w:t>
            </w:r>
            <w:r>
              <w:rPr>
                <w:rFonts w:eastAsia="Times New Roman"/>
                <w:szCs w:val="24"/>
                <w:lang w:eastAsia="ru-RU"/>
              </w:rPr>
              <w:t xml:space="preserve"> – указание, инструкция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Zentralbankrat</w:t>
            </w:r>
            <w:r>
              <w:rPr>
                <w:rFonts w:eastAsia="Times New Roman"/>
                <w:szCs w:val="24"/>
                <w:lang w:eastAsia="ru-RU"/>
              </w:rPr>
              <w:t xml:space="preserve"> – совет центрального банка                                                                       </w:t>
            </w:r>
            <w:r>
              <w:rPr>
                <w:rFonts w:eastAsia="Times New Roman"/>
                <w:szCs w:val="24"/>
                <w:lang w:val="de-DE" w:eastAsia="ru-RU"/>
              </w:rPr>
              <w:t>der</w:t>
            </w:r>
            <w:r w:rsidRPr="00633F8F">
              <w:rPr>
                <w:rFonts w:eastAsia="Times New Roman"/>
                <w:szCs w:val="24"/>
                <w:lang w:eastAsia="ru-RU"/>
              </w:rPr>
              <w:t xml:space="preserve"> </w:t>
            </w:r>
            <w:r>
              <w:rPr>
                <w:rFonts w:eastAsia="Times New Roman"/>
                <w:szCs w:val="24"/>
                <w:lang w:val="de-DE" w:eastAsia="ru-RU"/>
              </w:rPr>
              <w:t>Vorstand</w:t>
            </w:r>
            <w:r>
              <w:rPr>
                <w:rFonts w:eastAsia="Times New Roman"/>
                <w:szCs w:val="24"/>
                <w:lang w:eastAsia="ru-RU"/>
              </w:rPr>
              <w:t xml:space="preserve"> – правление</w:t>
            </w:r>
          </w:p>
        </w:tc>
        <w:tc>
          <w:tcPr>
            <w:tcW w:w="4785" w:type="dxa"/>
            <w:tcBorders>
              <w:top w:val="single" w:sz="4" w:space="0" w:color="auto"/>
              <w:left w:val="single" w:sz="4" w:space="0" w:color="auto"/>
              <w:bottom w:val="single" w:sz="4" w:space="0" w:color="auto"/>
              <w:right w:val="single" w:sz="4" w:space="0" w:color="auto"/>
            </w:tcBorders>
            <w:hideMark/>
          </w:tcPr>
          <w:p w:rsidR="00C809F1" w:rsidRDefault="00C809F1" w:rsidP="006F452C">
            <w:pPr>
              <w:spacing w:before="100" w:beforeAutospacing="1" w:after="100" w:afterAutospacing="1"/>
              <w:rPr>
                <w:rFonts w:eastAsia="Times New Roman"/>
                <w:szCs w:val="24"/>
                <w:lang w:eastAsia="ru-RU"/>
              </w:rPr>
            </w:pPr>
            <w:r>
              <w:rPr>
                <w:rFonts w:eastAsia="Times New Roman"/>
                <w:szCs w:val="24"/>
                <w:lang w:val="de-DE" w:eastAsia="ru-RU"/>
              </w:rPr>
              <w:t>den</w:t>
            </w:r>
            <w:r w:rsidRPr="00633F8F">
              <w:rPr>
                <w:rFonts w:eastAsia="Times New Roman"/>
                <w:szCs w:val="24"/>
                <w:lang w:eastAsia="ru-RU"/>
              </w:rPr>
              <w:t xml:space="preserve"> </w:t>
            </w:r>
            <w:r>
              <w:rPr>
                <w:rFonts w:eastAsia="Times New Roman"/>
                <w:szCs w:val="24"/>
                <w:lang w:val="de-DE" w:eastAsia="ru-RU"/>
              </w:rPr>
              <w:t>Geldumlauf</w:t>
            </w:r>
            <w:r w:rsidRPr="00633F8F">
              <w:rPr>
                <w:rFonts w:eastAsia="Times New Roman"/>
                <w:szCs w:val="24"/>
                <w:lang w:eastAsia="ru-RU"/>
              </w:rPr>
              <w:t xml:space="preserve"> </w:t>
            </w:r>
            <w:r>
              <w:rPr>
                <w:rFonts w:eastAsia="Times New Roman"/>
                <w:szCs w:val="24"/>
                <w:lang w:val="de-DE" w:eastAsia="ru-RU"/>
              </w:rPr>
              <w:t>und</w:t>
            </w:r>
            <w:r w:rsidRPr="00633F8F">
              <w:rPr>
                <w:rFonts w:eastAsia="Times New Roman"/>
                <w:szCs w:val="24"/>
                <w:lang w:eastAsia="ru-RU"/>
              </w:rPr>
              <w:t xml:space="preserve">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Kreditversorgung</w:t>
            </w:r>
            <w:r w:rsidRPr="00633F8F">
              <w:rPr>
                <w:rFonts w:eastAsia="Times New Roman"/>
                <w:szCs w:val="24"/>
                <w:lang w:eastAsia="ru-RU"/>
              </w:rPr>
              <w:t xml:space="preserve"> </w:t>
            </w:r>
            <w:r>
              <w:rPr>
                <w:rFonts w:eastAsia="Times New Roman"/>
                <w:szCs w:val="24"/>
                <w:lang w:val="de-DE" w:eastAsia="ru-RU"/>
              </w:rPr>
              <w:t>regeln</w:t>
            </w:r>
            <w:r>
              <w:rPr>
                <w:rFonts w:eastAsia="Times New Roman"/>
                <w:szCs w:val="24"/>
                <w:lang w:eastAsia="ru-RU"/>
              </w:rPr>
              <w:t xml:space="preserve"> – регулировать денежное обращение и кредитование                                                      </w:t>
            </w:r>
            <w:r>
              <w:rPr>
                <w:rFonts w:eastAsia="Times New Roman"/>
                <w:szCs w:val="24"/>
                <w:lang w:val="de-DE" w:eastAsia="ru-RU"/>
              </w:rPr>
              <w:t>die</w:t>
            </w:r>
            <w:r w:rsidRPr="00633F8F">
              <w:rPr>
                <w:rFonts w:eastAsia="Times New Roman"/>
                <w:szCs w:val="24"/>
                <w:lang w:eastAsia="ru-RU"/>
              </w:rPr>
              <w:t xml:space="preserve"> </w:t>
            </w:r>
            <w:r>
              <w:rPr>
                <w:rFonts w:eastAsia="Times New Roman"/>
                <w:szCs w:val="24"/>
                <w:lang w:val="de-DE" w:eastAsia="ru-RU"/>
              </w:rPr>
              <w:t>Notenbank</w:t>
            </w:r>
            <w:r>
              <w:rPr>
                <w:rFonts w:eastAsia="Times New Roman"/>
                <w:szCs w:val="24"/>
                <w:lang w:eastAsia="ru-RU"/>
              </w:rPr>
              <w:t xml:space="preserve"> – эмиссионный банк        </w:t>
            </w:r>
            <w:r>
              <w:rPr>
                <w:rFonts w:eastAsia="Times New Roman"/>
                <w:szCs w:val="24"/>
                <w:lang w:val="de-DE" w:eastAsia="ru-RU"/>
              </w:rPr>
              <w:t>unterhalten</w:t>
            </w:r>
            <w:r>
              <w:rPr>
                <w:rFonts w:eastAsia="Times New Roman"/>
                <w:szCs w:val="24"/>
                <w:lang w:eastAsia="ru-RU"/>
              </w:rPr>
              <w:t xml:space="preserve"> – осуществлять, поддерживать, содержать                                                       </w:t>
            </w:r>
            <w:r>
              <w:rPr>
                <w:rFonts w:eastAsia="Times New Roman"/>
                <w:szCs w:val="24"/>
                <w:lang w:val="de-DE" w:eastAsia="ru-RU"/>
              </w:rPr>
              <w:t>unterliegen</w:t>
            </w:r>
            <w:r w:rsidRPr="00633F8F">
              <w:rPr>
                <w:rFonts w:eastAsia="Times New Roman"/>
                <w:szCs w:val="24"/>
                <w:lang w:eastAsia="ru-RU"/>
              </w:rPr>
              <w:t xml:space="preserve"> </w:t>
            </w:r>
            <w:r>
              <w:rPr>
                <w:rFonts w:eastAsia="Times New Roman"/>
                <w:szCs w:val="24"/>
                <w:lang w:val="de-DE" w:eastAsia="ru-RU"/>
              </w:rPr>
              <w:t>D</w:t>
            </w:r>
            <w:r>
              <w:rPr>
                <w:rFonts w:eastAsia="Times New Roman"/>
                <w:szCs w:val="24"/>
                <w:lang w:eastAsia="ru-RU"/>
              </w:rPr>
              <w:t xml:space="preserve">. – быть подведомственным кому-либо, находиться я в чьем-либо ведении                                                         </w:t>
            </w:r>
            <w:r>
              <w:rPr>
                <w:rFonts w:eastAsia="Times New Roman"/>
                <w:szCs w:val="24"/>
                <w:lang w:val="de-DE" w:eastAsia="ru-RU"/>
              </w:rPr>
              <w:t>verantwortlich</w:t>
            </w:r>
            <w:r w:rsidRPr="00633F8F">
              <w:rPr>
                <w:rFonts w:eastAsia="Times New Roman"/>
                <w:szCs w:val="24"/>
                <w:lang w:eastAsia="ru-RU"/>
              </w:rPr>
              <w:t xml:space="preserve"> </w:t>
            </w:r>
            <w:r>
              <w:rPr>
                <w:rFonts w:eastAsia="Times New Roman"/>
                <w:szCs w:val="24"/>
                <w:lang w:val="de-DE" w:eastAsia="ru-RU"/>
              </w:rPr>
              <w:t>sein</w:t>
            </w:r>
            <w:r w:rsidRPr="00633F8F">
              <w:rPr>
                <w:rFonts w:eastAsia="Times New Roman"/>
                <w:szCs w:val="24"/>
                <w:lang w:eastAsia="ru-RU"/>
              </w:rPr>
              <w:t xml:space="preserve"> </w:t>
            </w:r>
            <w:r>
              <w:rPr>
                <w:rFonts w:eastAsia="Times New Roman"/>
                <w:szCs w:val="24"/>
                <w:lang w:val="de-DE" w:eastAsia="ru-RU"/>
              </w:rPr>
              <w:t>f</w:t>
            </w:r>
            <w:r>
              <w:rPr>
                <w:rFonts w:eastAsia="Times New Roman"/>
                <w:szCs w:val="24"/>
                <w:lang w:eastAsia="ru-RU"/>
              </w:rPr>
              <w:t>ü</w:t>
            </w:r>
            <w:r>
              <w:rPr>
                <w:rFonts w:eastAsia="Times New Roman"/>
                <w:szCs w:val="24"/>
                <w:lang w:val="de-DE" w:eastAsia="ru-RU"/>
              </w:rPr>
              <w:t>r</w:t>
            </w:r>
            <w:r w:rsidRPr="00633F8F">
              <w:rPr>
                <w:rFonts w:eastAsia="Times New Roman"/>
                <w:szCs w:val="24"/>
                <w:lang w:eastAsia="ru-RU"/>
              </w:rPr>
              <w:t xml:space="preserve"> </w:t>
            </w:r>
            <w:proofErr w:type="spellStart"/>
            <w:r>
              <w:rPr>
                <w:rFonts w:eastAsia="Times New Roman"/>
                <w:szCs w:val="24"/>
                <w:lang w:val="de-DE" w:eastAsia="ru-RU"/>
              </w:rPr>
              <w:t>Akk</w:t>
            </w:r>
            <w:proofErr w:type="spellEnd"/>
            <w:r>
              <w:rPr>
                <w:rFonts w:eastAsia="Times New Roman"/>
                <w:szCs w:val="24"/>
                <w:lang w:eastAsia="ru-RU"/>
              </w:rPr>
              <w:t xml:space="preserve">. – отвечать за что-либо, за кого-либо                                             </w:t>
            </w:r>
          </w:p>
        </w:tc>
      </w:tr>
    </w:tbl>
    <w:p w:rsidR="00C809F1" w:rsidRDefault="00C809F1" w:rsidP="00C809F1">
      <w:pPr>
        <w:pStyle w:val="2"/>
        <w:ind w:left="360"/>
        <w:rPr>
          <w:rFonts w:ascii="Times New Roman" w:hAnsi="Times New Roman" w:cs="Times New Roman"/>
          <w:color w:val="auto"/>
          <w:sz w:val="24"/>
          <w:szCs w:val="24"/>
        </w:rPr>
      </w:pPr>
    </w:p>
    <w:p w:rsidR="00C809F1" w:rsidRPr="00C809F1" w:rsidRDefault="00C809F1" w:rsidP="00C809F1">
      <w:pPr>
        <w:pStyle w:val="2"/>
        <w:numPr>
          <w:ilvl w:val="0"/>
          <w:numId w:val="1"/>
        </w:numPr>
        <w:rPr>
          <w:rFonts w:ascii="Times New Roman" w:hAnsi="Times New Roman" w:cs="Times New Roman"/>
          <w:color w:val="auto"/>
          <w:sz w:val="24"/>
          <w:szCs w:val="24"/>
          <w:lang w:val="de-DE"/>
        </w:rPr>
      </w:pPr>
      <w:bookmarkStart w:id="0" w:name="_GoBack"/>
      <w:bookmarkEnd w:id="0"/>
      <w:r>
        <w:rPr>
          <w:rFonts w:ascii="Times New Roman" w:hAnsi="Times New Roman" w:cs="Times New Roman"/>
          <w:color w:val="auto"/>
          <w:sz w:val="24"/>
          <w:szCs w:val="24"/>
        </w:rPr>
        <w:t>Прочитайте</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и</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переведите</w:t>
      </w:r>
      <w:r w:rsidRPr="00C809F1">
        <w:rPr>
          <w:rFonts w:ascii="Times New Roman" w:hAnsi="Times New Roman" w:cs="Times New Roman"/>
          <w:color w:val="auto"/>
          <w:sz w:val="24"/>
          <w:szCs w:val="24"/>
          <w:lang w:val="de-DE"/>
        </w:rPr>
        <w:t xml:space="preserve">  </w:t>
      </w:r>
      <w:r>
        <w:rPr>
          <w:rFonts w:ascii="Times New Roman" w:hAnsi="Times New Roman" w:cs="Times New Roman"/>
          <w:color w:val="auto"/>
          <w:sz w:val="24"/>
          <w:szCs w:val="24"/>
        </w:rPr>
        <w:t>текст</w:t>
      </w:r>
      <w:r w:rsidRPr="00C809F1">
        <w:rPr>
          <w:rFonts w:ascii="Times New Roman" w:hAnsi="Times New Roman" w:cs="Times New Roman"/>
          <w:color w:val="auto"/>
          <w:sz w:val="24"/>
          <w:szCs w:val="24"/>
          <w:lang w:val="de-DE"/>
        </w:rPr>
        <w:t>.</w:t>
      </w:r>
    </w:p>
    <w:p w:rsidR="00C809F1" w:rsidRPr="009C314F" w:rsidRDefault="00C809F1" w:rsidP="00C809F1">
      <w:pPr>
        <w:spacing w:before="100" w:beforeAutospacing="1" w:after="100" w:afterAutospacing="1" w:line="240" w:lineRule="auto"/>
        <w:rPr>
          <w:rFonts w:ascii="Tahoma" w:hAnsi="Tahoma" w:cs="Tahoma"/>
          <w:sz w:val="18"/>
          <w:szCs w:val="18"/>
          <w:shd w:val="clear" w:color="auto" w:fill="FFFFFF"/>
          <w:lang w:val="de-DE"/>
        </w:rPr>
      </w:pPr>
      <w:r w:rsidRPr="009C314F">
        <w:rPr>
          <w:rFonts w:ascii="Times New Roman" w:hAnsi="Times New Roman"/>
          <w:sz w:val="24"/>
          <w:szCs w:val="24"/>
          <w:shd w:val="clear" w:color="auto" w:fill="FFFFFF"/>
          <w:lang w:val="de-DE"/>
        </w:rPr>
        <w:t xml:space="preserve">Die Notenbank der Bundesrepublik Deutschland ist die Deutsche Bundesbank in Frankfurt am Main. Ihr Grundkapital steht dem Bund zu. Die Bank ist von Weisungen der Bundesregierung unabhängig: sie hat jedoch die allgemeine Wirtschaftspolitik der Regierung zu unterstützen. Die </w:t>
      </w:r>
      <w:r w:rsidRPr="009C314F">
        <w:rPr>
          <w:rFonts w:ascii="Times New Roman" w:hAnsi="Times New Roman"/>
          <w:sz w:val="24"/>
          <w:szCs w:val="24"/>
          <w:shd w:val="clear" w:color="auto" w:fill="FFFFFF"/>
          <w:lang w:val="de-DE"/>
        </w:rPr>
        <w:lastRenderedPageBreak/>
        <w:t>Bundesbank unterhält in jedem Bundesland eine Landeszentralbank sowie Zweiganstalten.</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Die Bundesbank hat das alleinige Recht, Banknoten auszugeben. Sie regelt den Geldumlauf und die Kreditversorgung der Wirtschuft und sorgt für die bankmäßige Abwicklung des Zahlungsverkehrs im Inland und mit dem Ausland.</w:t>
      </w:r>
      <w:r w:rsidRPr="009C314F">
        <w:rPr>
          <w:rFonts w:ascii="Times New Roman" w:hAnsi="Times New Roman"/>
          <w:sz w:val="24"/>
          <w:szCs w:val="24"/>
          <w:lang w:val="de-DE"/>
        </w:rPr>
        <w:br/>
      </w:r>
      <w:r w:rsidRPr="009C314F">
        <w:rPr>
          <w:rFonts w:ascii="Times New Roman" w:hAnsi="Times New Roman"/>
          <w:sz w:val="24"/>
          <w:szCs w:val="24"/>
          <w:lang w:val="de-DE"/>
        </w:rPr>
        <w:br/>
      </w:r>
      <w:r w:rsidRPr="009C314F">
        <w:rPr>
          <w:rFonts w:ascii="Times New Roman" w:hAnsi="Times New Roman"/>
          <w:sz w:val="24"/>
          <w:szCs w:val="24"/>
          <w:shd w:val="clear" w:color="auto" w:fill="FFFFFF"/>
          <w:lang w:val="de-DE"/>
        </w:rPr>
        <w:t>In der BRD sind öffentlich-rechtliche, genossenschaftliche und private Kreditinstitute tätig. Heute gibt es 342 Kreditbanken (privat in der Form der AG), 12 Girozentralen (Landesbanken), 734 Sparkassen (autonome öffentliche Unternehmen), 4 genossenschaftliche Zentralbanken, 3147 Kreditgenossenschaften, 35 Hypothekenbanken (privatrechtlich), 16 Kreditinstitute mit Sonderaufgaben und 34 Bausparkassen</w:t>
      </w:r>
      <w:r w:rsidRPr="009C314F">
        <w:rPr>
          <w:rFonts w:ascii="Tahoma" w:hAnsi="Tahoma" w:cs="Tahoma"/>
          <w:sz w:val="18"/>
          <w:szCs w:val="18"/>
          <w:shd w:val="clear" w:color="auto" w:fill="FFFFFF"/>
          <w:lang w:val="de-DE"/>
        </w:rPr>
        <w:t>.</w:t>
      </w:r>
    </w:p>
    <w:p w:rsidR="00C809F1" w:rsidRDefault="00C809F1" w:rsidP="00C809F1">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Das Bankensystem der Bundesrepublik Deutschland besteht aus einer Zentralbank und vielen Geschäftsbanken. Die Zentralbank ist die Deutsche Bundesbank mit ihren Hauptverwaltungen, den Landeszentralbanken. Aktuell gibt es rund 2.000 Banken in Deutschland. Davon bezeichnet man die überwiegende Mehrheit als Universalbanken. Das bedeutet, dass sie viele verschiedene Bankleistungen anbieten. Dazu gehören beispielsweise das Einlagen- und das Kreditgeschäft, das Wertpapiergeschäft und der Zahlungsverkehr.</w:t>
      </w:r>
    </w:p>
    <w:p w:rsidR="00C809F1" w:rsidRDefault="00C809F1" w:rsidP="00C809F1">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Darüber hinaus gibt es in Deutschland auch einige Spezialbanken. Sie bieten nur eine oder eine geringe Anzahl an Bankleistungen an. Am bekanntesten sind Pfandbriefbanken, die vorwiegend Immobilien finanzieren und Hypothekenpfandbriefe ausgeben sowie Bausparkassen, die Bausparfinanzierungen und Bausparverträge anbieten. Aktuell gibt es in Deutschland etwa 60 Spezialbanken.</w:t>
      </w:r>
    </w:p>
    <w:p w:rsidR="00C809F1" w:rsidRDefault="00C809F1" w:rsidP="00C809F1">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Für das deutsche Bankensystem ist auch die Einteilung in private, öffentlich-rechtliche und genossenschaftliche Banken charakteristisch. Zu den privaten Geschäftsbanken zählen die Großbanken; zu den öffentlich-rechtlichen Kreditinstituten gehören die rund 500 Sparkassen sowie die Landesbanken und zu den genossenschaftlichen Kreditinstituten zählen die rund 1200 Volks- und Raiffeisenbanken sowie die beiden Zentralinstitute DZ Bank und WGZ-Bank. Der größte Marktanteil entfällt mit rund 45 Prozent auf den öffentlich-rechtlichen Bankensektor. Es folgen der Privatbankensektor mit 42 Prozent und der Genossenschaftssektor mit 13 Prozent.</w:t>
      </w:r>
    </w:p>
    <w:p w:rsidR="00C809F1" w:rsidRDefault="00C809F1" w:rsidP="00C809F1">
      <w:pPr>
        <w:spacing w:before="100" w:beforeAutospacing="1" w:after="100" w:afterAutospacing="1" w:line="240" w:lineRule="auto"/>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Aus den unterschiedlichen Zielsetzungen der Kreditinstitute resultiert ein starker Wettbewerbsdruck für Bankdienstleistungen in Deutschland. Neben der Zielsetzung gibt es aber auch Unterschiede in der Haftung, z. B. für die öffentlich-rechtlichen Banken besteht eine staatliche Haftungsgarantie. Das verschafft ihnen in der Zeit der Finanzkrise großen Zulauf.</w:t>
      </w:r>
    </w:p>
    <w:p w:rsidR="00C809F1" w:rsidRPr="00633F8F" w:rsidRDefault="00C809F1" w:rsidP="00C809F1">
      <w:pPr>
        <w:spacing w:before="100" w:beforeAutospacing="1" w:after="100" w:afterAutospacing="1" w:line="240" w:lineRule="auto"/>
        <w:rPr>
          <w:rFonts w:ascii="Times New Roman" w:eastAsia="Times New Roman" w:hAnsi="Times New Roman"/>
          <w:sz w:val="24"/>
          <w:szCs w:val="24"/>
          <w:lang w:val="de-DE" w:eastAsia="ru-RU"/>
        </w:rPr>
      </w:pPr>
    </w:p>
    <w:p w:rsidR="00C809F1" w:rsidRPr="00C809F1" w:rsidRDefault="00C809F1">
      <w:pPr>
        <w:rPr>
          <w:lang w:val="de-DE"/>
        </w:rPr>
      </w:pPr>
    </w:p>
    <w:sectPr w:rsidR="00C809F1" w:rsidRPr="00C8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059B1"/>
    <w:multiLevelType w:val="hybridMultilevel"/>
    <w:tmpl w:val="4CE68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002AE"/>
    <w:multiLevelType w:val="hybridMultilevel"/>
    <w:tmpl w:val="29C49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F1"/>
    <w:rsid w:val="002E3BB6"/>
    <w:rsid w:val="00753604"/>
    <w:rsid w:val="00C80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09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809F1"/>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C809F1"/>
    <w:pPr>
      <w:spacing w:before="240" w:after="2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9F1"/>
    <w:rPr>
      <w:b/>
      <w:bCs/>
    </w:rPr>
  </w:style>
  <w:style w:type="character" w:styleId="a6">
    <w:name w:val="Emphasis"/>
    <w:basedOn w:val="a0"/>
    <w:uiPriority w:val="20"/>
    <w:qFormat/>
    <w:rsid w:val="00C809F1"/>
    <w:rPr>
      <w:i/>
      <w:iCs/>
    </w:rPr>
  </w:style>
  <w:style w:type="paragraph" w:styleId="a7">
    <w:name w:val="List Paragraph"/>
    <w:basedOn w:val="a"/>
    <w:uiPriority w:val="34"/>
    <w:qFormat/>
    <w:rsid w:val="00C809F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809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F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809F1"/>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C809F1"/>
    <w:pPr>
      <w:spacing w:before="240" w:after="24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09F1"/>
    <w:rPr>
      <w:b/>
      <w:bCs/>
    </w:rPr>
  </w:style>
  <w:style w:type="character" w:styleId="a6">
    <w:name w:val="Emphasis"/>
    <w:basedOn w:val="a0"/>
    <w:uiPriority w:val="20"/>
    <w:qFormat/>
    <w:rsid w:val="00C809F1"/>
    <w:rPr>
      <w:i/>
      <w:iCs/>
    </w:rPr>
  </w:style>
  <w:style w:type="paragraph" w:styleId="a7">
    <w:name w:val="List Paragraph"/>
    <w:basedOn w:val="a"/>
    <w:uiPriority w:val="34"/>
    <w:qFormat/>
    <w:rsid w:val="00C809F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2020-05-10T13:43:00Z</dcterms:created>
  <dcterms:modified xsi:type="dcterms:W3CDTF">2020-05-10T13:56:00Z</dcterms:modified>
</cp:coreProperties>
</file>